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08" w:rsidRPr="00BC53CC" w:rsidRDefault="0059779E" w:rsidP="00BC53CC">
      <w:pPr>
        <w:pStyle w:val="SemEspaamento"/>
        <w:jc w:val="center"/>
        <w:rPr>
          <w:rFonts w:ascii="Arial" w:hAnsi="Arial" w:cs="Arial"/>
          <w:b/>
          <w:sz w:val="24"/>
          <w:szCs w:val="24"/>
        </w:rPr>
      </w:pPr>
      <w:r w:rsidRPr="00BC53CC">
        <w:rPr>
          <w:rFonts w:ascii="Arial" w:hAnsi="Arial" w:cs="Arial"/>
          <w:b/>
          <w:sz w:val="24"/>
          <w:szCs w:val="24"/>
        </w:rPr>
        <w:t>Anexo II</w:t>
      </w:r>
      <w:r w:rsidR="00085908" w:rsidRPr="00BC53CC">
        <w:rPr>
          <w:rFonts w:ascii="Arial" w:hAnsi="Arial" w:cs="Arial"/>
          <w:b/>
          <w:sz w:val="24"/>
          <w:szCs w:val="24"/>
        </w:rPr>
        <w:t xml:space="preserve"> à Portaria SEFAZ n</w:t>
      </w:r>
      <w:r w:rsidR="002A43E8">
        <w:rPr>
          <w:rFonts w:ascii="Arial" w:hAnsi="Arial" w:cs="Arial"/>
          <w:b/>
          <w:sz w:val="24"/>
          <w:szCs w:val="24"/>
        </w:rPr>
        <w:t>º</w:t>
      </w:r>
      <w:r w:rsidR="00085908" w:rsidRPr="00BC53CC">
        <w:rPr>
          <w:rFonts w:ascii="Arial" w:hAnsi="Arial" w:cs="Arial"/>
          <w:b/>
          <w:sz w:val="24"/>
          <w:szCs w:val="24"/>
        </w:rPr>
        <w:t xml:space="preserve"> </w:t>
      </w:r>
      <w:r w:rsidR="00585098">
        <w:rPr>
          <w:rFonts w:ascii="Arial" w:hAnsi="Arial" w:cs="Arial"/>
          <w:b/>
          <w:sz w:val="24"/>
          <w:szCs w:val="24"/>
        </w:rPr>
        <w:t>272</w:t>
      </w:r>
      <w:r w:rsidR="00085908" w:rsidRPr="00BC53CC">
        <w:rPr>
          <w:rFonts w:ascii="Arial" w:hAnsi="Arial" w:cs="Arial"/>
          <w:b/>
          <w:sz w:val="24"/>
          <w:szCs w:val="24"/>
        </w:rPr>
        <w:t xml:space="preserve">, de </w:t>
      </w:r>
      <w:r w:rsidR="00585098">
        <w:rPr>
          <w:rFonts w:ascii="Arial" w:hAnsi="Arial" w:cs="Arial"/>
          <w:b/>
          <w:sz w:val="24"/>
          <w:szCs w:val="24"/>
        </w:rPr>
        <w:t>26</w:t>
      </w:r>
      <w:r w:rsidR="00085908" w:rsidRPr="00BC53CC">
        <w:rPr>
          <w:rFonts w:ascii="Arial" w:hAnsi="Arial" w:cs="Arial"/>
          <w:b/>
          <w:sz w:val="24"/>
          <w:szCs w:val="24"/>
        </w:rPr>
        <w:t xml:space="preserve"> de </w:t>
      </w:r>
      <w:r w:rsidR="00585098">
        <w:rPr>
          <w:rFonts w:ascii="Arial" w:hAnsi="Arial" w:cs="Arial"/>
          <w:b/>
          <w:sz w:val="24"/>
          <w:szCs w:val="24"/>
        </w:rPr>
        <w:t>Março</w:t>
      </w:r>
      <w:r w:rsidR="00085908" w:rsidRPr="00BC53CC">
        <w:rPr>
          <w:rFonts w:ascii="Arial" w:hAnsi="Arial" w:cs="Arial"/>
          <w:b/>
          <w:sz w:val="24"/>
          <w:szCs w:val="24"/>
        </w:rPr>
        <w:t xml:space="preserve"> de  </w:t>
      </w:r>
      <w:proofErr w:type="gramStart"/>
      <w:r w:rsidR="00085908" w:rsidRPr="00BC53CC">
        <w:rPr>
          <w:rFonts w:ascii="Arial" w:hAnsi="Arial" w:cs="Arial"/>
          <w:b/>
          <w:sz w:val="24"/>
          <w:szCs w:val="24"/>
        </w:rPr>
        <w:t>201</w:t>
      </w:r>
      <w:r w:rsidR="0084026D">
        <w:rPr>
          <w:rFonts w:ascii="Arial" w:hAnsi="Arial" w:cs="Arial"/>
          <w:b/>
          <w:sz w:val="24"/>
          <w:szCs w:val="24"/>
        </w:rPr>
        <w:t>8</w:t>
      </w:r>
      <w:proofErr w:type="gramEnd"/>
    </w:p>
    <w:p w:rsidR="00BC53CC" w:rsidRPr="00BC53CC" w:rsidRDefault="00BC53CC" w:rsidP="00BC53CC">
      <w:pPr>
        <w:pStyle w:val="SemEspaamento"/>
        <w:jc w:val="center"/>
        <w:rPr>
          <w:rFonts w:ascii="Arial" w:hAnsi="Arial" w:cs="Arial"/>
          <w:b/>
          <w:sz w:val="24"/>
          <w:szCs w:val="24"/>
        </w:rPr>
      </w:pPr>
    </w:p>
    <w:p w:rsidR="004D2973" w:rsidRPr="00BC53CC" w:rsidRDefault="00085908" w:rsidP="00BC53CC">
      <w:pPr>
        <w:pStyle w:val="SemEspaamento"/>
        <w:jc w:val="center"/>
        <w:rPr>
          <w:rFonts w:ascii="Arial" w:hAnsi="Arial" w:cs="Arial"/>
          <w:b/>
          <w:sz w:val="24"/>
          <w:szCs w:val="24"/>
        </w:rPr>
      </w:pPr>
      <w:r w:rsidRPr="00BC53CC">
        <w:rPr>
          <w:rFonts w:ascii="Arial" w:hAnsi="Arial" w:cs="Arial"/>
          <w:b/>
          <w:sz w:val="24"/>
          <w:szCs w:val="24"/>
        </w:rPr>
        <w:t xml:space="preserve">PARECER Nº </w:t>
      </w:r>
    </w:p>
    <w:p w:rsidR="00085908" w:rsidRPr="00BC53CC" w:rsidRDefault="00085908" w:rsidP="00BC53CC">
      <w:pPr>
        <w:pStyle w:val="SemEspaamento"/>
        <w:jc w:val="center"/>
        <w:rPr>
          <w:rFonts w:ascii="Arial" w:eastAsia="Times New Roman" w:hAnsi="Arial" w:cs="Arial"/>
          <w:b/>
          <w:color w:val="000000"/>
          <w:sz w:val="24"/>
          <w:szCs w:val="24"/>
          <w:lang w:eastAsia="pt-BR"/>
        </w:rPr>
      </w:pPr>
    </w:p>
    <w:p w:rsidR="004D2973" w:rsidRPr="00BC53CC" w:rsidRDefault="004D2973" w:rsidP="00BC53CC">
      <w:pPr>
        <w:pStyle w:val="SemEspaamento"/>
        <w:jc w:val="both"/>
        <w:rPr>
          <w:rFonts w:ascii="Arial" w:hAnsi="Arial" w:cs="Arial"/>
          <w:b/>
          <w:sz w:val="24"/>
          <w:szCs w:val="24"/>
        </w:rPr>
      </w:pPr>
    </w:p>
    <w:tbl>
      <w:tblPr>
        <w:tblStyle w:val="Tabelacomgrade"/>
        <w:tblW w:w="0" w:type="auto"/>
        <w:tblLook w:val="04A0" w:firstRow="1" w:lastRow="0" w:firstColumn="1" w:lastColumn="0" w:noHBand="0" w:noVBand="1"/>
      </w:tblPr>
      <w:tblGrid>
        <w:gridCol w:w="1951"/>
        <w:gridCol w:w="6693"/>
      </w:tblGrid>
      <w:tr w:rsidR="00EB66B7" w:rsidRPr="00EB66B7" w:rsidTr="00C95ACF">
        <w:tc>
          <w:tcPr>
            <w:tcW w:w="1951" w:type="dxa"/>
          </w:tcPr>
          <w:p w:rsidR="00EB66B7" w:rsidRPr="00EB66B7" w:rsidRDefault="00EB66B7" w:rsidP="00B20C9A">
            <w:pPr>
              <w:pStyle w:val="SemEspaamento"/>
              <w:jc w:val="both"/>
              <w:rPr>
                <w:rFonts w:ascii="Arial" w:hAnsi="Arial" w:cs="Arial"/>
                <w:b/>
                <w:sz w:val="24"/>
                <w:szCs w:val="24"/>
              </w:rPr>
            </w:pPr>
            <w:r w:rsidRPr="00EB66B7">
              <w:rPr>
                <w:rFonts w:ascii="Arial" w:hAnsi="Arial" w:cs="Arial"/>
                <w:b/>
                <w:sz w:val="24"/>
                <w:szCs w:val="24"/>
              </w:rPr>
              <w:t>PROCESSO</w:t>
            </w:r>
          </w:p>
        </w:tc>
        <w:tc>
          <w:tcPr>
            <w:tcW w:w="6693" w:type="dxa"/>
          </w:tcPr>
          <w:p w:rsidR="00EB66B7" w:rsidRPr="00EB66B7" w:rsidRDefault="00EB66B7" w:rsidP="00B20C9A">
            <w:pPr>
              <w:pStyle w:val="SemEspaamento"/>
              <w:jc w:val="both"/>
              <w:rPr>
                <w:rFonts w:ascii="Arial" w:hAnsi="Arial" w:cs="Arial"/>
                <w:b/>
                <w:sz w:val="24"/>
                <w:szCs w:val="24"/>
              </w:rPr>
            </w:pPr>
          </w:p>
        </w:tc>
      </w:tr>
      <w:tr w:rsidR="00EB66B7" w:rsidRPr="00EB66B7" w:rsidTr="00704E03">
        <w:tc>
          <w:tcPr>
            <w:tcW w:w="1951" w:type="dxa"/>
          </w:tcPr>
          <w:p w:rsidR="00EB66B7" w:rsidRPr="00EB66B7" w:rsidRDefault="00EB66B7" w:rsidP="00B20C9A">
            <w:pPr>
              <w:pStyle w:val="SemEspaamento"/>
              <w:jc w:val="both"/>
              <w:rPr>
                <w:rFonts w:ascii="Arial" w:hAnsi="Arial" w:cs="Arial"/>
                <w:b/>
                <w:sz w:val="24"/>
                <w:szCs w:val="24"/>
              </w:rPr>
            </w:pPr>
            <w:r w:rsidRPr="00EB66B7">
              <w:rPr>
                <w:rFonts w:ascii="Arial" w:hAnsi="Arial" w:cs="Arial"/>
                <w:b/>
                <w:sz w:val="24"/>
                <w:szCs w:val="24"/>
              </w:rPr>
              <w:t>INTERESSADO</w:t>
            </w:r>
          </w:p>
        </w:tc>
        <w:tc>
          <w:tcPr>
            <w:tcW w:w="6693" w:type="dxa"/>
          </w:tcPr>
          <w:p w:rsidR="00EB66B7" w:rsidRPr="00EB66B7" w:rsidRDefault="00EB66B7" w:rsidP="00B20C9A">
            <w:pPr>
              <w:pStyle w:val="SemEspaamento"/>
              <w:jc w:val="both"/>
              <w:rPr>
                <w:rFonts w:ascii="Arial" w:hAnsi="Arial" w:cs="Arial"/>
                <w:b/>
                <w:sz w:val="24"/>
                <w:szCs w:val="24"/>
              </w:rPr>
            </w:pPr>
          </w:p>
        </w:tc>
      </w:tr>
      <w:tr w:rsidR="00EB66B7" w:rsidRPr="00EB66B7" w:rsidTr="00EF1CB9">
        <w:tc>
          <w:tcPr>
            <w:tcW w:w="1951" w:type="dxa"/>
          </w:tcPr>
          <w:p w:rsidR="00EB66B7" w:rsidRPr="00EB66B7" w:rsidRDefault="00EB66B7" w:rsidP="00B20C9A">
            <w:pPr>
              <w:pStyle w:val="SemEspaamento"/>
              <w:jc w:val="both"/>
              <w:rPr>
                <w:rFonts w:ascii="Arial" w:hAnsi="Arial" w:cs="Arial"/>
                <w:b/>
                <w:sz w:val="24"/>
                <w:szCs w:val="24"/>
              </w:rPr>
            </w:pPr>
            <w:r w:rsidRPr="00EB66B7">
              <w:rPr>
                <w:rFonts w:ascii="Arial" w:hAnsi="Arial" w:cs="Arial"/>
                <w:b/>
                <w:sz w:val="24"/>
                <w:szCs w:val="24"/>
              </w:rPr>
              <w:t>CNPJ / I.E.</w:t>
            </w:r>
          </w:p>
        </w:tc>
        <w:tc>
          <w:tcPr>
            <w:tcW w:w="6693" w:type="dxa"/>
          </w:tcPr>
          <w:p w:rsidR="00EB66B7" w:rsidRPr="00EB66B7" w:rsidRDefault="00EB66B7" w:rsidP="00B20C9A">
            <w:pPr>
              <w:pStyle w:val="SemEspaamento"/>
              <w:jc w:val="both"/>
              <w:rPr>
                <w:rFonts w:ascii="Arial" w:hAnsi="Arial" w:cs="Arial"/>
                <w:b/>
                <w:sz w:val="24"/>
                <w:szCs w:val="24"/>
              </w:rPr>
            </w:pPr>
          </w:p>
        </w:tc>
      </w:tr>
      <w:tr w:rsidR="00EB66B7" w:rsidRPr="00EB66B7" w:rsidTr="007D068F">
        <w:tc>
          <w:tcPr>
            <w:tcW w:w="1951" w:type="dxa"/>
          </w:tcPr>
          <w:p w:rsidR="00EB66B7" w:rsidRPr="00EB66B7" w:rsidRDefault="00EB66B7" w:rsidP="00B20C9A">
            <w:pPr>
              <w:pStyle w:val="SemEspaamento"/>
              <w:jc w:val="both"/>
              <w:rPr>
                <w:rFonts w:ascii="Arial" w:hAnsi="Arial" w:cs="Arial"/>
                <w:b/>
                <w:sz w:val="24"/>
                <w:szCs w:val="24"/>
              </w:rPr>
            </w:pPr>
            <w:r w:rsidRPr="00EB66B7">
              <w:rPr>
                <w:rFonts w:ascii="Arial" w:hAnsi="Arial" w:cs="Arial"/>
                <w:b/>
                <w:sz w:val="24"/>
                <w:szCs w:val="24"/>
              </w:rPr>
              <w:t>ASSUNTO</w:t>
            </w:r>
          </w:p>
        </w:tc>
        <w:tc>
          <w:tcPr>
            <w:tcW w:w="6693" w:type="dxa"/>
          </w:tcPr>
          <w:p w:rsidR="00EB66B7" w:rsidRPr="00EB66B7" w:rsidRDefault="00EB66B7" w:rsidP="00B20C9A">
            <w:pPr>
              <w:pStyle w:val="SemEspaamento"/>
              <w:jc w:val="both"/>
              <w:rPr>
                <w:rFonts w:ascii="Arial" w:hAnsi="Arial" w:cs="Arial"/>
                <w:b/>
                <w:sz w:val="24"/>
                <w:szCs w:val="24"/>
              </w:rPr>
            </w:pPr>
          </w:p>
        </w:tc>
      </w:tr>
    </w:tbl>
    <w:p w:rsidR="00085908" w:rsidRPr="004A741B" w:rsidRDefault="00085908" w:rsidP="00BC53CC">
      <w:pPr>
        <w:pStyle w:val="SemEspaamento"/>
        <w:jc w:val="both"/>
        <w:rPr>
          <w:rFonts w:ascii="Arial" w:hAnsi="Arial" w:cs="Arial"/>
          <w:sz w:val="24"/>
          <w:szCs w:val="24"/>
        </w:rPr>
      </w:pPr>
    </w:p>
    <w:p w:rsidR="004D2973" w:rsidRPr="00085908" w:rsidRDefault="00085908" w:rsidP="00BC53CC">
      <w:pPr>
        <w:pStyle w:val="SemEspaamento"/>
        <w:numPr>
          <w:ilvl w:val="0"/>
          <w:numId w:val="7"/>
        </w:numPr>
        <w:jc w:val="both"/>
        <w:rPr>
          <w:rFonts w:ascii="Arial" w:hAnsi="Arial" w:cs="Arial"/>
          <w:b/>
          <w:sz w:val="24"/>
          <w:szCs w:val="24"/>
        </w:rPr>
      </w:pPr>
      <w:r w:rsidRPr="00085908">
        <w:rPr>
          <w:rFonts w:ascii="Arial" w:hAnsi="Arial" w:cs="Arial"/>
          <w:b/>
          <w:sz w:val="24"/>
          <w:szCs w:val="24"/>
        </w:rPr>
        <w:t>Relatório</w:t>
      </w:r>
    </w:p>
    <w:p w:rsidR="00085908" w:rsidRPr="00085908" w:rsidRDefault="00085908" w:rsidP="00BC53CC">
      <w:pPr>
        <w:pStyle w:val="SemEspaamento"/>
        <w:ind w:firstLine="1134"/>
        <w:jc w:val="both"/>
        <w:rPr>
          <w:rFonts w:ascii="Arial" w:hAnsi="Arial" w:cs="Arial"/>
          <w:sz w:val="24"/>
          <w:szCs w:val="24"/>
        </w:rPr>
      </w:pPr>
    </w:p>
    <w:p w:rsidR="004D2973" w:rsidRDefault="00BC53CC" w:rsidP="00BC53CC">
      <w:pPr>
        <w:pStyle w:val="SemEspaamento"/>
        <w:ind w:firstLine="1276"/>
        <w:jc w:val="both"/>
        <w:rPr>
          <w:rFonts w:ascii="Arial" w:hAnsi="Arial" w:cs="Arial"/>
          <w:sz w:val="24"/>
          <w:szCs w:val="24"/>
        </w:rPr>
      </w:pPr>
      <w:r>
        <w:rPr>
          <w:rFonts w:ascii="Arial" w:hAnsi="Arial" w:cs="Arial"/>
          <w:sz w:val="24"/>
          <w:szCs w:val="24"/>
        </w:rPr>
        <w:t xml:space="preserve">O requerente </w:t>
      </w:r>
      <w:r w:rsidR="004D2973" w:rsidRPr="00085908">
        <w:rPr>
          <w:rFonts w:ascii="Arial" w:hAnsi="Arial" w:cs="Arial"/>
          <w:sz w:val="24"/>
          <w:szCs w:val="24"/>
        </w:rPr>
        <w:t>acima qualificado</w:t>
      </w:r>
      <w:r w:rsidR="00346307" w:rsidRPr="00085908">
        <w:rPr>
          <w:rFonts w:ascii="Arial" w:hAnsi="Arial" w:cs="Arial"/>
          <w:sz w:val="24"/>
          <w:szCs w:val="24"/>
        </w:rPr>
        <w:t xml:space="preserve"> solicita</w:t>
      </w:r>
      <w:r w:rsidR="004D2973" w:rsidRPr="00085908">
        <w:rPr>
          <w:rFonts w:ascii="Arial" w:hAnsi="Arial" w:cs="Arial"/>
          <w:sz w:val="24"/>
          <w:szCs w:val="24"/>
        </w:rPr>
        <w:t xml:space="preserve"> </w:t>
      </w:r>
      <w:r w:rsidR="00085908" w:rsidRPr="00085908">
        <w:rPr>
          <w:rFonts w:ascii="Arial" w:hAnsi="Arial" w:cs="Arial"/>
          <w:sz w:val="24"/>
          <w:szCs w:val="24"/>
        </w:rPr>
        <w:t>p</w:t>
      </w:r>
      <w:r w:rsidR="004D2973" w:rsidRPr="00085908">
        <w:rPr>
          <w:rFonts w:ascii="Arial" w:hAnsi="Arial" w:cs="Arial"/>
          <w:sz w:val="24"/>
          <w:szCs w:val="24"/>
        </w:rPr>
        <w:t xml:space="preserve">rorrogação de </w:t>
      </w:r>
      <w:r w:rsidR="00085908" w:rsidRPr="00085908">
        <w:rPr>
          <w:rFonts w:ascii="Arial" w:hAnsi="Arial" w:cs="Arial"/>
          <w:sz w:val="24"/>
          <w:szCs w:val="24"/>
        </w:rPr>
        <w:t>p</w:t>
      </w:r>
      <w:r w:rsidR="004D2973" w:rsidRPr="00085908">
        <w:rPr>
          <w:rFonts w:ascii="Arial" w:hAnsi="Arial" w:cs="Arial"/>
          <w:sz w:val="24"/>
          <w:szCs w:val="24"/>
        </w:rPr>
        <w:t xml:space="preserve">razo para </w:t>
      </w:r>
      <w:r w:rsidR="00085908" w:rsidRPr="00085908">
        <w:rPr>
          <w:rFonts w:ascii="Arial" w:hAnsi="Arial" w:cs="Arial"/>
          <w:sz w:val="24"/>
          <w:szCs w:val="24"/>
        </w:rPr>
        <w:t>e</w:t>
      </w:r>
      <w:r w:rsidR="004D2973" w:rsidRPr="00085908">
        <w:rPr>
          <w:rFonts w:ascii="Arial" w:hAnsi="Arial" w:cs="Arial"/>
          <w:sz w:val="24"/>
          <w:szCs w:val="24"/>
        </w:rPr>
        <w:t xml:space="preserve">xportação previsto nos </w:t>
      </w:r>
      <w:proofErr w:type="spellStart"/>
      <w:r w:rsidR="00085908" w:rsidRPr="00085908">
        <w:rPr>
          <w:rFonts w:ascii="Arial" w:hAnsi="Arial" w:cs="Arial"/>
          <w:sz w:val="24"/>
          <w:szCs w:val="24"/>
        </w:rPr>
        <w:t>a</w:t>
      </w:r>
      <w:r w:rsidR="004D2973" w:rsidRPr="00085908">
        <w:rPr>
          <w:rFonts w:ascii="Arial" w:hAnsi="Arial" w:cs="Arial"/>
          <w:sz w:val="24"/>
          <w:szCs w:val="24"/>
        </w:rPr>
        <w:t>rt</w:t>
      </w:r>
      <w:r w:rsidR="00085908" w:rsidRPr="00085908">
        <w:rPr>
          <w:rFonts w:ascii="Arial" w:hAnsi="Arial" w:cs="Arial"/>
          <w:sz w:val="24"/>
          <w:szCs w:val="24"/>
        </w:rPr>
        <w:t>s</w:t>
      </w:r>
      <w:proofErr w:type="spellEnd"/>
      <w:r w:rsidR="004D2973" w:rsidRPr="00085908">
        <w:rPr>
          <w:rFonts w:ascii="Arial" w:hAnsi="Arial" w:cs="Arial"/>
          <w:sz w:val="24"/>
          <w:szCs w:val="24"/>
        </w:rPr>
        <w:t>. 491,</w:t>
      </w:r>
      <w:r w:rsidR="00085908" w:rsidRPr="00085908">
        <w:rPr>
          <w:rFonts w:ascii="Arial" w:hAnsi="Arial" w:cs="Arial"/>
          <w:sz w:val="24"/>
          <w:szCs w:val="24"/>
        </w:rPr>
        <w:t xml:space="preserve"> I</w:t>
      </w:r>
      <w:r w:rsidR="004D2973" w:rsidRPr="00085908">
        <w:rPr>
          <w:rFonts w:ascii="Arial" w:hAnsi="Arial" w:cs="Arial"/>
          <w:sz w:val="24"/>
          <w:szCs w:val="24"/>
        </w:rPr>
        <w:t>, §</w:t>
      </w:r>
      <w:r w:rsidR="00085908" w:rsidRPr="00085908">
        <w:rPr>
          <w:rFonts w:ascii="Arial" w:hAnsi="Arial" w:cs="Arial"/>
          <w:sz w:val="24"/>
          <w:szCs w:val="24"/>
        </w:rPr>
        <w:t>§</w:t>
      </w:r>
      <w:r w:rsidR="004D2973" w:rsidRPr="00085908">
        <w:rPr>
          <w:rFonts w:ascii="Arial" w:hAnsi="Arial" w:cs="Arial"/>
          <w:sz w:val="24"/>
          <w:szCs w:val="24"/>
        </w:rPr>
        <w:t xml:space="preserve"> 1º e 2º e 493, §4º do Decreto 2</w:t>
      </w:r>
      <w:r w:rsidR="00085908" w:rsidRPr="00085908">
        <w:rPr>
          <w:rFonts w:ascii="Arial" w:hAnsi="Arial" w:cs="Arial"/>
          <w:sz w:val="24"/>
          <w:szCs w:val="24"/>
        </w:rPr>
        <w:t>.</w:t>
      </w:r>
      <w:r w:rsidR="004D2973" w:rsidRPr="00085908">
        <w:rPr>
          <w:rFonts w:ascii="Arial" w:hAnsi="Arial" w:cs="Arial"/>
          <w:sz w:val="24"/>
          <w:szCs w:val="24"/>
        </w:rPr>
        <w:t>912/06</w:t>
      </w:r>
      <w:r w:rsidR="00085908" w:rsidRPr="00085908">
        <w:rPr>
          <w:rFonts w:ascii="Arial" w:hAnsi="Arial" w:cs="Arial"/>
          <w:sz w:val="24"/>
          <w:szCs w:val="24"/>
        </w:rPr>
        <w:t xml:space="preserve"> – RICMS-</w:t>
      </w:r>
      <w:r w:rsidR="004D2973" w:rsidRPr="00085908">
        <w:rPr>
          <w:rFonts w:ascii="Arial" w:hAnsi="Arial" w:cs="Arial"/>
          <w:sz w:val="24"/>
          <w:szCs w:val="24"/>
        </w:rPr>
        <w:t xml:space="preserve">TO. </w:t>
      </w:r>
    </w:p>
    <w:p w:rsidR="00BC53CC" w:rsidRPr="00085908" w:rsidRDefault="00BC53CC" w:rsidP="00BC53CC">
      <w:pPr>
        <w:pStyle w:val="SemEspaamento"/>
        <w:ind w:firstLine="1276"/>
        <w:jc w:val="both"/>
        <w:rPr>
          <w:rFonts w:ascii="Arial" w:eastAsia="Times New Roman" w:hAnsi="Arial" w:cs="Arial"/>
          <w:color w:val="000000"/>
          <w:sz w:val="24"/>
          <w:szCs w:val="24"/>
          <w:lang w:eastAsia="pt-BR"/>
        </w:rPr>
      </w:pPr>
    </w:p>
    <w:p w:rsidR="004D2973" w:rsidRDefault="004D2973" w:rsidP="00BC53CC">
      <w:pPr>
        <w:pStyle w:val="SemEspaamento"/>
        <w:ind w:firstLine="1276"/>
        <w:jc w:val="both"/>
        <w:rPr>
          <w:rFonts w:ascii="Arial" w:hAnsi="Arial" w:cs="Arial"/>
          <w:sz w:val="24"/>
          <w:szCs w:val="24"/>
        </w:rPr>
      </w:pPr>
      <w:r w:rsidRPr="00085908">
        <w:rPr>
          <w:rFonts w:ascii="Arial" w:hAnsi="Arial" w:cs="Arial"/>
          <w:sz w:val="24"/>
          <w:szCs w:val="24"/>
        </w:rPr>
        <w:t>O</w:t>
      </w:r>
      <w:r w:rsidR="00DF1CEF" w:rsidRPr="00085908">
        <w:rPr>
          <w:rFonts w:ascii="Arial" w:hAnsi="Arial" w:cs="Arial"/>
          <w:sz w:val="24"/>
          <w:szCs w:val="24"/>
        </w:rPr>
        <w:t xml:space="preserve"> pedido foi protocolizado na Agê</w:t>
      </w:r>
      <w:r w:rsidRPr="00085908">
        <w:rPr>
          <w:rFonts w:ascii="Arial" w:hAnsi="Arial" w:cs="Arial"/>
          <w:sz w:val="24"/>
          <w:szCs w:val="24"/>
        </w:rPr>
        <w:t>ncia de Atendimento da circunscriç</w:t>
      </w:r>
      <w:r w:rsidR="00E95CB8" w:rsidRPr="00085908">
        <w:rPr>
          <w:rFonts w:ascii="Arial" w:hAnsi="Arial" w:cs="Arial"/>
          <w:sz w:val="24"/>
          <w:szCs w:val="24"/>
        </w:rPr>
        <w:t>ão do contribuinte</w:t>
      </w:r>
      <w:r w:rsidRPr="00085908">
        <w:rPr>
          <w:rFonts w:ascii="Arial" w:hAnsi="Arial" w:cs="Arial"/>
          <w:sz w:val="24"/>
          <w:szCs w:val="24"/>
        </w:rPr>
        <w:t xml:space="preserve">. </w:t>
      </w:r>
    </w:p>
    <w:p w:rsidR="00BC53CC" w:rsidRPr="00085908" w:rsidRDefault="00BC53CC" w:rsidP="00BC53CC">
      <w:pPr>
        <w:pStyle w:val="SemEspaamento"/>
        <w:ind w:firstLine="1276"/>
        <w:jc w:val="both"/>
        <w:rPr>
          <w:rFonts w:ascii="Arial" w:hAnsi="Arial" w:cs="Arial"/>
          <w:sz w:val="24"/>
          <w:szCs w:val="24"/>
        </w:rPr>
      </w:pPr>
    </w:p>
    <w:p w:rsidR="004D2973" w:rsidRPr="00085908" w:rsidRDefault="004D2973" w:rsidP="00BC53CC">
      <w:pPr>
        <w:pStyle w:val="SemEspaamento"/>
        <w:ind w:firstLine="1276"/>
        <w:jc w:val="both"/>
        <w:rPr>
          <w:rFonts w:ascii="Arial" w:hAnsi="Arial" w:cs="Arial"/>
          <w:sz w:val="24"/>
          <w:szCs w:val="24"/>
        </w:rPr>
      </w:pPr>
      <w:r w:rsidRPr="00085908">
        <w:rPr>
          <w:rFonts w:ascii="Arial" w:hAnsi="Arial" w:cs="Arial"/>
          <w:sz w:val="24"/>
          <w:szCs w:val="24"/>
        </w:rPr>
        <w:t xml:space="preserve">Após, os </w:t>
      </w:r>
      <w:r w:rsidR="00085908" w:rsidRPr="00085908">
        <w:rPr>
          <w:rFonts w:ascii="Arial" w:hAnsi="Arial" w:cs="Arial"/>
          <w:sz w:val="24"/>
          <w:szCs w:val="24"/>
        </w:rPr>
        <w:t>a</w:t>
      </w:r>
      <w:r w:rsidRPr="00085908">
        <w:rPr>
          <w:rFonts w:ascii="Arial" w:hAnsi="Arial" w:cs="Arial"/>
          <w:sz w:val="24"/>
          <w:szCs w:val="24"/>
        </w:rPr>
        <w:t>utos foram encaminhados a</w:t>
      </w:r>
      <w:r w:rsidR="00E95CB8" w:rsidRPr="00085908">
        <w:rPr>
          <w:rFonts w:ascii="Arial" w:hAnsi="Arial" w:cs="Arial"/>
          <w:sz w:val="24"/>
          <w:szCs w:val="24"/>
        </w:rPr>
        <w:t xml:space="preserve"> esta D</w:t>
      </w:r>
      <w:r w:rsidR="00085908" w:rsidRPr="00085908">
        <w:rPr>
          <w:rFonts w:ascii="Arial" w:hAnsi="Arial" w:cs="Arial"/>
          <w:sz w:val="24"/>
          <w:szCs w:val="24"/>
        </w:rPr>
        <w:t xml:space="preserve">elegacia </w:t>
      </w:r>
      <w:r w:rsidR="00E95CB8" w:rsidRPr="00085908">
        <w:rPr>
          <w:rFonts w:ascii="Arial" w:hAnsi="Arial" w:cs="Arial"/>
          <w:sz w:val="24"/>
          <w:szCs w:val="24"/>
        </w:rPr>
        <w:t>R</w:t>
      </w:r>
      <w:r w:rsidR="00085908" w:rsidRPr="00085908">
        <w:rPr>
          <w:rFonts w:ascii="Arial" w:hAnsi="Arial" w:cs="Arial"/>
          <w:sz w:val="24"/>
          <w:szCs w:val="24"/>
        </w:rPr>
        <w:t xml:space="preserve">egional </w:t>
      </w:r>
      <w:r w:rsidR="00E95CB8" w:rsidRPr="00085908">
        <w:rPr>
          <w:rFonts w:ascii="Arial" w:hAnsi="Arial" w:cs="Arial"/>
          <w:sz w:val="24"/>
          <w:szCs w:val="24"/>
        </w:rPr>
        <w:t>T</w:t>
      </w:r>
      <w:r w:rsidR="00085908" w:rsidRPr="00085908">
        <w:rPr>
          <w:rFonts w:ascii="Arial" w:hAnsi="Arial" w:cs="Arial"/>
          <w:sz w:val="24"/>
          <w:szCs w:val="24"/>
        </w:rPr>
        <w:t xml:space="preserve">ributária </w:t>
      </w:r>
      <w:r w:rsidR="00346307">
        <w:rPr>
          <w:rFonts w:ascii="Arial" w:hAnsi="Arial" w:cs="Arial"/>
          <w:sz w:val="24"/>
          <w:szCs w:val="24"/>
        </w:rPr>
        <w:t>–</w:t>
      </w:r>
      <w:r w:rsidR="00085908" w:rsidRPr="00085908">
        <w:rPr>
          <w:rFonts w:ascii="Arial" w:hAnsi="Arial" w:cs="Arial"/>
          <w:sz w:val="24"/>
          <w:szCs w:val="24"/>
        </w:rPr>
        <w:t xml:space="preserve"> DRT</w:t>
      </w:r>
      <w:r w:rsidR="00346307">
        <w:rPr>
          <w:rFonts w:ascii="Arial" w:hAnsi="Arial" w:cs="Arial"/>
          <w:sz w:val="24"/>
          <w:szCs w:val="24"/>
        </w:rPr>
        <w:t>, para análise e manifestação</w:t>
      </w:r>
      <w:r w:rsidRPr="00085908">
        <w:rPr>
          <w:rFonts w:ascii="Arial" w:hAnsi="Arial" w:cs="Arial"/>
          <w:sz w:val="24"/>
          <w:szCs w:val="24"/>
        </w:rPr>
        <w:t>.</w:t>
      </w:r>
    </w:p>
    <w:p w:rsidR="004A741B" w:rsidRPr="00085908" w:rsidRDefault="004A741B" w:rsidP="00BC53CC">
      <w:pPr>
        <w:pStyle w:val="SemEspaamento"/>
        <w:ind w:firstLine="1134"/>
        <w:jc w:val="both"/>
        <w:rPr>
          <w:rFonts w:ascii="Arial" w:hAnsi="Arial" w:cs="Arial"/>
          <w:sz w:val="24"/>
          <w:szCs w:val="24"/>
        </w:rPr>
      </w:pPr>
    </w:p>
    <w:p w:rsidR="007E0842" w:rsidRDefault="004D2973" w:rsidP="007E0842">
      <w:pPr>
        <w:pStyle w:val="SemEspaamento"/>
        <w:numPr>
          <w:ilvl w:val="1"/>
          <w:numId w:val="7"/>
        </w:numPr>
        <w:ind w:left="0" w:firstLine="1276"/>
        <w:jc w:val="both"/>
        <w:rPr>
          <w:rFonts w:ascii="Arial" w:hAnsi="Arial" w:cs="Arial"/>
          <w:b/>
          <w:sz w:val="24"/>
          <w:szCs w:val="24"/>
        </w:rPr>
      </w:pPr>
      <w:r w:rsidRPr="007E0842">
        <w:rPr>
          <w:rFonts w:ascii="Arial" w:hAnsi="Arial" w:cs="Arial"/>
          <w:b/>
          <w:sz w:val="24"/>
          <w:szCs w:val="24"/>
        </w:rPr>
        <w:t>ANÁLISE E FUNDAMENTAÇÃO</w:t>
      </w:r>
    </w:p>
    <w:p w:rsidR="007E0842" w:rsidRDefault="007E0842" w:rsidP="007E0842">
      <w:pPr>
        <w:pStyle w:val="SemEspaamento"/>
        <w:ind w:firstLine="1276"/>
        <w:jc w:val="both"/>
        <w:rPr>
          <w:rFonts w:ascii="Arial" w:hAnsi="Arial" w:cs="Arial"/>
          <w:b/>
          <w:sz w:val="24"/>
          <w:szCs w:val="24"/>
        </w:rPr>
      </w:pPr>
    </w:p>
    <w:p w:rsidR="004D2973" w:rsidRPr="007E0842" w:rsidRDefault="00DF1CEF" w:rsidP="007E0842">
      <w:pPr>
        <w:pStyle w:val="SemEspaamento"/>
        <w:numPr>
          <w:ilvl w:val="1"/>
          <w:numId w:val="7"/>
        </w:numPr>
        <w:ind w:left="0" w:firstLine="1276"/>
        <w:jc w:val="both"/>
        <w:rPr>
          <w:rFonts w:ascii="Arial" w:hAnsi="Arial" w:cs="Arial"/>
          <w:b/>
          <w:sz w:val="24"/>
          <w:szCs w:val="24"/>
        </w:rPr>
      </w:pPr>
      <w:r w:rsidRPr="007E0842">
        <w:rPr>
          <w:rFonts w:ascii="Arial" w:hAnsi="Arial" w:cs="Arial"/>
          <w:b/>
          <w:sz w:val="24"/>
          <w:szCs w:val="24"/>
        </w:rPr>
        <w:t>Dos Aspectos Formais</w:t>
      </w:r>
    </w:p>
    <w:p w:rsidR="00BC53CC" w:rsidRPr="00085908" w:rsidRDefault="00BC53CC" w:rsidP="00BC53CC">
      <w:pPr>
        <w:pStyle w:val="SemEspaamento"/>
        <w:ind w:left="1985"/>
        <w:jc w:val="both"/>
        <w:rPr>
          <w:rFonts w:ascii="Arial" w:hAnsi="Arial" w:cs="Arial"/>
          <w:b/>
          <w:sz w:val="24"/>
          <w:szCs w:val="24"/>
        </w:rPr>
      </w:pPr>
    </w:p>
    <w:p w:rsidR="00172E8A" w:rsidRDefault="004D2973" w:rsidP="00BC53CC">
      <w:pPr>
        <w:pStyle w:val="SemEspaamento"/>
        <w:ind w:firstLine="1276"/>
        <w:jc w:val="both"/>
        <w:rPr>
          <w:rFonts w:ascii="Arial" w:hAnsi="Arial" w:cs="Arial"/>
          <w:sz w:val="24"/>
          <w:szCs w:val="24"/>
        </w:rPr>
      </w:pPr>
      <w:r w:rsidRPr="00085908">
        <w:rPr>
          <w:rFonts w:ascii="Arial" w:hAnsi="Arial" w:cs="Arial"/>
          <w:sz w:val="24"/>
          <w:szCs w:val="24"/>
        </w:rPr>
        <w:t>O requerimento, fls. 02/03, foi apresentado instruído com os seguintes documentos:</w:t>
      </w:r>
    </w:p>
    <w:p w:rsidR="00BC53CC" w:rsidRPr="00085908" w:rsidRDefault="00BC53CC" w:rsidP="00BC53CC">
      <w:pPr>
        <w:pStyle w:val="SemEspaamento"/>
        <w:ind w:firstLine="1276"/>
        <w:jc w:val="both"/>
        <w:rPr>
          <w:rFonts w:ascii="Arial" w:hAnsi="Arial" w:cs="Arial"/>
          <w:sz w:val="24"/>
          <w:szCs w:val="24"/>
        </w:rPr>
      </w:pPr>
    </w:p>
    <w:tbl>
      <w:tblPr>
        <w:tblStyle w:val="Tabelacomgrade"/>
        <w:tblW w:w="0" w:type="auto"/>
        <w:tblLook w:val="04A0" w:firstRow="1" w:lastRow="0" w:firstColumn="1" w:lastColumn="0" w:noHBand="0" w:noVBand="1"/>
      </w:tblPr>
      <w:tblGrid>
        <w:gridCol w:w="7196"/>
        <w:gridCol w:w="709"/>
        <w:gridCol w:w="739"/>
      </w:tblGrid>
      <w:tr w:rsidR="00172E8A" w:rsidRPr="00085908" w:rsidTr="00172E8A">
        <w:tc>
          <w:tcPr>
            <w:tcW w:w="7196" w:type="dxa"/>
          </w:tcPr>
          <w:p w:rsidR="00172E8A" w:rsidRPr="00085908" w:rsidRDefault="00172E8A" w:rsidP="00BC53CC">
            <w:pPr>
              <w:pStyle w:val="SemEspaamento"/>
              <w:jc w:val="center"/>
              <w:rPr>
                <w:rFonts w:ascii="Arial" w:hAnsi="Arial" w:cs="Arial"/>
                <w:b/>
                <w:sz w:val="24"/>
                <w:szCs w:val="24"/>
              </w:rPr>
            </w:pPr>
            <w:r w:rsidRPr="00085908">
              <w:rPr>
                <w:rFonts w:ascii="Arial" w:hAnsi="Arial" w:cs="Arial"/>
                <w:b/>
                <w:sz w:val="24"/>
                <w:szCs w:val="24"/>
              </w:rPr>
              <w:t>Documento</w:t>
            </w:r>
          </w:p>
        </w:tc>
        <w:tc>
          <w:tcPr>
            <w:tcW w:w="709" w:type="dxa"/>
          </w:tcPr>
          <w:p w:rsidR="00172E8A" w:rsidRPr="00085908" w:rsidRDefault="00172E8A" w:rsidP="00BC53CC">
            <w:pPr>
              <w:pStyle w:val="SemEspaamento"/>
              <w:jc w:val="both"/>
              <w:rPr>
                <w:rFonts w:ascii="Arial" w:hAnsi="Arial" w:cs="Arial"/>
                <w:sz w:val="24"/>
                <w:szCs w:val="24"/>
              </w:rPr>
            </w:pPr>
            <w:r w:rsidRPr="00085908">
              <w:rPr>
                <w:rFonts w:ascii="Arial" w:hAnsi="Arial" w:cs="Arial"/>
                <w:sz w:val="24"/>
                <w:szCs w:val="24"/>
              </w:rPr>
              <w:t xml:space="preserve">Sim </w:t>
            </w:r>
          </w:p>
        </w:tc>
        <w:tc>
          <w:tcPr>
            <w:tcW w:w="739" w:type="dxa"/>
          </w:tcPr>
          <w:p w:rsidR="00172E8A" w:rsidRPr="00085908" w:rsidRDefault="00DF1CEF" w:rsidP="00BC53CC">
            <w:pPr>
              <w:pStyle w:val="SemEspaamento"/>
              <w:jc w:val="both"/>
              <w:rPr>
                <w:rFonts w:ascii="Arial" w:hAnsi="Arial" w:cs="Arial"/>
                <w:sz w:val="24"/>
                <w:szCs w:val="24"/>
              </w:rPr>
            </w:pPr>
            <w:r w:rsidRPr="00085908">
              <w:rPr>
                <w:rFonts w:ascii="Arial" w:hAnsi="Arial" w:cs="Arial"/>
                <w:sz w:val="24"/>
                <w:szCs w:val="24"/>
              </w:rPr>
              <w:t>Não</w:t>
            </w:r>
          </w:p>
        </w:tc>
      </w:tr>
      <w:tr w:rsidR="00172E8A" w:rsidRPr="00085908" w:rsidTr="00172E8A">
        <w:tc>
          <w:tcPr>
            <w:tcW w:w="7196" w:type="dxa"/>
          </w:tcPr>
          <w:p w:rsidR="00172E8A" w:rsidRPr="00085908" w:rsidRDefault="002F0280" w:rsidP="00BC53CC">
            <w:pPr>
              <w:pStyle w:val="SemEspaamento"/>
              <w:tabs>
                <w:tab w:val="left" w:pos="1195"/>
              </w:tabs>
              <w:jc w:val="both"/>
              <w:rPr>
                <w:rFonts w:ascii="Arial" w:hAnsi="Arial" w:cs="Arial"/>
                <w:sz w:val="24"/>
                <w:szCs w:val="24"/>
              </w:rPr>
            </w:pPr>
            <w:r w:rsidRPr="00085908">
              <w:rPr>
                <w:rFonts w:ascii="Arial" w:hAnsi="Arial" w:cs="Arial"/>
                <w:sz w:val="24"/>
                <w:szCs w:val="24"/>
              </w:rPr>
              <w:t>Relação das N</w:t>
            </w:r>
            <w:r w:rsidR="003A2585" w:rsidRPr="00085908">
              <w:rPr>
                <w:rFonts w:ascii="Arial" w:hAnsi="Arial" w:cs="Arial"/>
                <w:sz w:val="24"/>
                <w:szCs w:val="24"/>
              </w:rPr>
              <w:t xml:space="preserve">otas Fiscais Eletrônicas - NF-e de remessa para </w:t>
            </w:r>
            <w:r w:rsidR="00BC53CC">
              <w:rPr>
                <w:rFonts w:ascii="Arial" w:hAnsi="Arial" w:cs="Arial"/>
                <w:sz w:val="24"/>
                <w:szCs w:val="24"/>
              </w:rPr>
              <w:t xml:space="preserve">fim específico de exportação ou para </w:t>
            </w:r>
            <w:r w:rsidR="003A2585" w:rsidRPr="00085908">
              <w:rPr>
                <w:rFonts w:ascii="Arial" w:hAnsi="Arial" w:cs="Arial"/>
                <w:sz w:val="24"/>
                <w:szCs w:val="24"/>
              </w:rPr>
              <w:t xml:space="preserve">formação de lotes </w:t>
            </w:r>
            <w:r w:rsidR="00BC53CC">
              <w:rPr>
                <w:rFonts w:ascii="Arial" w:hAnsi="Arial" w:cs="Arial"/>
                <w:sz w:val="24"/>
                <w:szCs w:val="24"/>
              </w:rPr>
              <w:t xml:space="preserve">em recintos alfandegados para posterior </w:t>
            </w:r>
            <w:r w:rsidR="003A2585" w:rsidRPr="00085908">
              <w:rPr>
                <w:rFonts w:ascii="Arial" w:hAnsi="Arial" w:cs="Arial"/>
                <w:sz w:val="24"/>
                <w:szCs w:val="24"/>
              </w:rPr>
              <w:t>para exportação</w:t>
            </w:r>
            <w:r w:rsidRPr="00085908">
              <w:rPr>
                <w:rFonts w:ascii="Arial" w:hAnsi="Arial" w:cs="Arial"/>
                <w:sz w:val="24"/>
                <w:szCs w:val="24"/>
              </w:rPr>
              <w:t>,</w:t>
            </w:r>
            <w:r w:rsidR="003A2585" w:rsidRPr="00085908">
              <w:rPr>
                <w:rFonts w:ascii="Arial" w:hAnsi="Arial" w:cs="Arial"/>
                <w:sz w:val="24"/>
                <w:szCs w:val="24"/>
              </w:rPr>
              <w:t xml:space="preserve"> as quais se sujeitam a prorrogação</w:t>
            </w:r>
            <w:r w:rsidR="00172E8A" w:rsidRPr="00085908">
              <w:rPr>
                <w:rFonts w:ascii="Arial" w:hAnsi="Arial" w:cs="Arial"/>
                <w:sz w:val="24"/>
                <w:szCs w:val="24"/>
              </w:rPr>
              <w:t>.</w:t>
            </w:r>
          </w:p>
        </w:tc>
        <w:tc>
          <w:tcPr>
            <w:tcW w:w="709" w:type="dxa"/>
          </w:tcPr>
          <w:p w:rsidR="00172E8A" w:rsidRPr="00085908" w:rsidRDefault="00172E8A" w:rsidP="00BC53CC">
            <w:pPr>
              <w:pStyle w:val="SemEspaamento"/>
              <w:ind w:firstLine="851"/>
              <w:jc w:val="both"/>
              <w:rPr>
                <w:rFonts w:ascii="Arial" w:hAnsi="Arial" w:cs="Arial"/>
                <w:sz w:val="24"/>
                <w:szCs w:val="24"/>
              </w:rPr>
            </w:pPr>
          </w:p>
        </w:tc>
        <w:tc>
          <w:tcPr>
            <w:tcW w:w="739" w:type="dxa"/>
          </w:tcPr>
          <w:p w:rsidR="00172E8A" w:rsidRPr="00085908" w:rsidRDefault="00172E8A" w:rsidP="00BC53CC">
            <w:pPr>
              <w:pStyle w:val="SemEspaamento"/>
              <w:ind w:firstLine="851"/>
              <w:jc w:val="both"/>
              <w:rPr>
                <w:rFonts w:ascii="Arial" w:hAnsi="Arial" w:cs="Arial"/>
                <w:sz w:val="24"/>
                <w:szCs w:val="24"/>
              </w:rPr>
            </w:pPr>
          </w:p>
        </w:tc>
      </w:tr>
      <w:tr w:rsidR="00172E8A" w:rsidRPr="00085908" w:rsidTr="00172E8A">
        <w:tc>
          <w:tcPr>
            <w:tcW w:w="7196" w:type="dxa"/>
          </w:tcPr>
          <w:p w:rsidR="00172E8A" w:rsidRPr="00085908" w:rsidRDefault="00172E8A" w:rsidP="00BC53CC">
            <w:pPr>
              <w:pStyle w:val="SemEspaamento"/>
              <w:jc w:val="both"/>
              <w:rPr>
                <w:rFonts w:ascii="Arial" w:hAnsi="Arial" w:cs="Arial"/>
                <w:sz w:val="24"/>
                <w:szCs w:val="24"/>
              </w:rPr>
            </w:pPr>
            <w:r w:rsidRPr="00085908">
              <w:rPr>
                <w:rFonts w:ascii="Arial" w:hAnsi="Arial" w:cs="Arial"/>
                <w:sz w:val="24"/>
                <w:szCs w:val="24"/>
              </w:rPr>
              <w:t>Comprovante de recolhimento da TSE código 422 – Taxa dos atos da fazenda pública.</w:t>
            </w:r>
          </w:p>
        </w:tc>
        <w:tc>
          <w:tcPr>
            <w:tcW w:w="709" w:type="dxa"/>
          </w:tcPr>
          <w:p w:rsidR="00172E8A" w:rsidRPr="00085908" w:rsidRDefault="00172E8A" w:rsidP="00BC53CC">
            <w:pPr>
              <w:pStyle w:val="SemEspaamento"/>
              <w:ind w:firstLine="851"/>
              <w:jc w:val="both"/>
              <w:rPr>
                <w:rFonts w:ascii="Arial" w:hAnsi="Arial" w:cs="Arial"/>
                <w:sz w:val="24"/>
                <w:szCs w:val="24"/>
              </w:rPr>
            </w:pPr>
          </w:p>
        </w:tc>
        <w:tc>
          <w:tcPr>
            <w:tcW w:w="739" w:type="dxa"/>
          </w:tcPr>
          <w:p w:rsidR="00172E8A" w:rsidRPr="00085908" w:rsidRDefault="00172E8A" w:rsidP="00BC53CC">
            <w:pPr>
              <w:pStyle w:val="SemEspaamento"/>
              <w:ind w:firstLine="851"/>
              <w:jc w:val="both"/>
              <w:rPr>
                <w:rFonts w:ascii="Arial" w:hAnsi="Arial" w:cs="Arial"/>
                <w:sz w:val="24"/>
                <w:szCs w:val="24"/>
              </w:rPr>
            </w:pPr>
          </w:p>
        </w:tc>
      </w:tr>
      <w:tr w:rsidR="00172E8A" w:rsidRPr="00085908" w:rsidTr="00172E8A">
        <w:tc>
          <w:tcPr>
            <w:tcW w:w="7196" w:type="dxa"/>
          </w:tcPr>
          <w:p w:rsidR="00172E8A" w:rsidRPr="00085908" w:rsidRDefault="00172E8A" w:rsidP="00BC53CC">
            <w:pPr>
              <w:pStyle w:val="SemEspaamento"/>
              <w:jc w:val="both"/>
              <w:rPr>
                <w:rFonts w:ascii="Arial" w:hAnsi="Arial" w:cs="Arial"/>
                <w:sz w:val="24"/>
                <w:szCs w:val="24"/>
              </w:rPr>
            </w:pPr>
            <w:r w:rsidRPr="00085908">
              <w:rPr>
                <w:rFonts w:ascii="Arial" w:hAnsi="Arial" w:cs="Arial"/>
                <w:sz w:val="24"/>
                <w:szCs w:val="24"/>
              </w:rPr>
              <w:t>Cópia da procuração e documentos pessoais do representante.</w:t>
            </w:r>
          </w:p>
        </w:tc>
        <w:tc>
          <w:tcPr>
            <w:tcW w:w="709" w:type="dxa"/>
          </w:tcPr>
          <w:p w:rsidR="00172E8A" w:rsidRPr="00085908" w:rsidRDefault="00172E8A" w:rsidP="00BC53CC">
            <w:pPr>
              <w:pStyle w:val="SemEspaamento"/>
              <w:ind w:firstLine="851"/>
              <w:jc w:val="both"/>
              <w:rPr>
                <w:rFonts w:ascii="Arial" w:hAnsi="Arial" w:cs="Arial"/>
                <w:sz w:val="24"/>
                <w:szCs w:val="24"/>
              </w:rPr>
            </w:pPr>
          </w:p>
        </w:tc>
        <w:tc>
          <w:tcPr>
            <w:tcW w:w="739" w:type="dxa"/>
          </w:tcPr>
          <w:p w:rsidR="00172E8A" w:rsidRPr="00085908" w:rsidRDefault="00172E8A" w:rsidP="00BC53CC">
            <w:pPr>
              <w:pStyle w:val="SemEspaamento"/>
              <w:ind w:firstLine="851"/>
              <w:jc w:val="both"/>
              <w:rPr>
                <w:rFonts w:ascii="Arial" w:hAnsi="Arial" w:cs="Arial"/>
                <w:sz w:val="24"/>
                <w:szCs w:val="24"/>
              </w:rPr>
            </w:pPr>
          </w:p>
        </w:tc>
      </w:tr>
      <w:tr w:rsidR="0084026D" w:rsidRPr="00085908" w:rsidTr="00172E8A">
        <w:tc>
          <w:tcPr>
            <w:tcW w:w="7196" w:type="dxa"/>
          </w:tcPr>
          <w:p w:rsidR="0084026D" w:rsidRPr="00085908" w:rsidRDefault="0084026D" w:rsidP="00BC53CC">
            <w:pPr>
              <w:pStyle w:val="SemEspaamento"/>
              <w:jc w:val="both"/>
              <w:rPr>
                <w:rFonts w:ascii="Arial" w:hAnsi="Arial" w:cs="Arial"/>
                <w:sz w:val="24"/>
                <w:szCs w:val="24"/>
              </w:rPr>
            </w:pPr>
            <w:r>
              <w:rPr>
                <w:rFonts w:ascii="Arial" w:hAnsi="Arial" w:cs="Arial"/>
                <w:sz w:val="24"/>
                <w:szCs w:val="24"/>
              </w:rPr>
              <w:t>Procuração autenticada</w:t>
            </w:r>
          </w:p>
        </w:tc>
        <w:tc>
          <w:tcPr>
            <w:tcW w:w="709" w:type="dxa"/>
          </w:tcPr>
          <w:p w:rsidR="0084026D" w:rsidRPr="00085908" w:rsidRDefault="0084026D" w:rsidP="00BC53CC">
            <w:pPr>
              <w:pStyle w:val="SemEspaamento"/>
              <w:ind w:firstLine="851"/>
              <w:jc w:val="both"/>
              <w:rPr>
                <w:rFonts w:ascii="Arial" w:hAnsi="Arial" w:cs="Arial"/>
                <w:sz w:val="24"/>
                <w:szCs w:val="24"/>
              </w:rPr>
            </w:pPr>
          </w:p>
        </w:tc>
        <w:tc>
          <w:tcPr>
            <w:tcW w:w="739" w:type="dxa"/>
          </w:tcPr>
          <w:p w:rsidR="0084026D" w:rsidRPr="00085908" w:rsidRDefault="0084026D" w:rsidP="00BC53CC">
            <w:pPr>
              <w:pStyle w:val="SemEspaamento"/>
              <w:ind w:firstLine="851"/>
              <w:jc w:val="both"/>
              <w:rPr>
                <w:rFonts w:ascii="Arial" w:hAnsi="Arial" w:cs="Arial"/>
                <w:sz w:val="24"/>
                <w:szCs w:val="24"/>
              </w:rPr>
            </w:pPr>
          </w:p>
        </w:tc>
      </w:tr>
    </w:tbl>
    <w:p w:rsidR="00172E8A" w:rsidRPr="00085908" w:rsidRDefault="004D2973" w:rsidP="00BC53CC">
      <w:pPr>
        <w:pStyle w:val="SemEspaamento"/>
        <w:ind w:firstLine="851"/>
        <w:jc w:val="both"/>
        <w:rPr>
          <w:rFonts w:ascii="Arial" w:hAnsi="Arial" w:cs="Arial"/>
          <w:sz w:val="24"/>
          <w:szCs w:val="24"/>
        </w:rPr>
      </w:pPr>
      <w:r w:rsidRPr="00085908">
        <w:rPr>
          <w:rFonts w:ascii="Arial" w:hAnsi="Arial" w:cs="Arial"/>
          <w:sz w:val="24"/>
          <w:szCs w:val="24"/>
        </w:rPr>
        <w:t xml:space="preserve"> </w:t>
      </w:r>
    </w:p>
    <w:p w:rsidR="004D2973" w:rsidRPr="00085908" w:rsidRDefault="004D2973" w:rsidP="00BC53CC">
      <w:pPr>
        <w:pStyle w:val="SemEspaamento"/>
        <w:numPr>
          <w:ilvl w:val="1"/>
          <w:numId w:val="7"/>
        </w:numPr>
        <w:jc w:val="both"/>
        <w:rPr>
          <w:rFonts w:ascii="Arial" w:hAnsi="Arial" w:cs="Arial"/>
          <w:b/>
          <w:sz w:val="24"/>
          <w:szCs w:val="24"/>
        </w:rPr>
      </w:pPr>
      <w:r w:rsidRPr="00085908">
        <w:rPr>
          <w:rFonts w:ascii="Arial" w:hAnsi="Arial" w:cs="Arial"/>
          <w:b/>
          <w:sz w:val="24"/>
          <w:szCs w:val="24"/>
        </w:rPr>
        <w:t>Da Análise da Documentação</w:t>
      </w:r>
    </w:p>
    <w:p w:rsidR="00BC53CC" w:rsidRDefault="00BC53CC" w:rsidP="00BC53CC">
      <w:pPr>
        <w:pStyle w:val="SemEspaamento"/>
        <w:ind w:firstLine="1134"/>
        <w:jc w:val="both"/>
        <w:rPr>
          <w:rFonts w:ascii="Arial" w:hAnsi="Arial" w:cs="Arial"/>
          <w:sz w:val="24"/>
          <w:szCs w:val="24"/>
        </w:rPr>
      </w:pPr>
    </w:p>
    <w:p w:rsidR="004D2973" w:rsidRDefault="00172E8A" w:rsidP="00BC53CC">
      <w:pPr>
        <w:pStyle w:val="SemEspaamento"/>
        <w:ind w:firstLine="1134"/>
        <w:jc w:val="both"/>
        <w:rPr>
          <w:rFonts w:ascii="Arial" w:hAnsi="Arial" w:cs="Arial"/>
          <w:sz w:val="24"/>
          <w:szCs w:val="24"/>
        </w:rPr>
      </w:pPr>
      <w:r w:rsidRPr="00085908">
        <w:rPr>
          <w:rFonts w:ascii="Arial" w:hAnsi="Arial" w:cs="Arial"/>
          <w:sz w:val="24"/>
          <w:szCs w:val="24"/>
        </w:rPr>
        <w:t xml:space="preserve">Quanto aos requisitos necessários </w:t>
      </w:r>
      <w:r w:rsidR="00BC53CC">
        <w:rPr>
          <w:rFonts w:ascii="Arial" w:hAnsi="Arial" w:cs="Arial"/>
          <w:sz w:val="24"/>
          <w:szCs w:val="24"/>
        </w:rPr>
        <w:t>à concessão d</w:t>
      </w:r>
      <w:r w:rsidRPr="00085908">
        <w:rPr>
          <w:rFonts w:ascii="Arial" w:hAnsi="Arial" w:cs="Arial"/>
          <w:sz w:val="24"/>
          <w:szCs w:val="24"/>
        </w:rPr>
        <w:t xml:space="preserve">a prorrogação de prazo para exportação, foi verificado </w:t>
      </w:r>
      <w:r w:rsidR="004D2973" w:rsidRPr="00085908">
        <w:rPr>
          <w:rFonts w:ascii="Arial" w:hAnsi="Arial" w:cs="Arial"/>
          <w:sz w:val="24"/>
          <w:szCs w:val="24"/>
        </w:rPr>
        <w:t>que</w:t>
      </w:r>
      <w:r w:rsidRPr="00085908">
        <w:rPr>
          <w:rFonts w:ascii="Arial" w:hAnsi="Arial" w:cs="Arial"/>
          <w:sz w:val="24"/>
          <w:szCs w:val="24"/>
        </w:rPr>
        <w:t xml:space="preserve"> a documentação apresentada: </w:t>
      </w:r>
    </w:p>
    <w:p w:rsidR="00BC53CC" w:rsidRDefault="00BC53CC" w:rsidP="00BC53CC">
      <w:pPr>
        <w:pStyle w:val="SemEspaamento"/>
        <w:ind w:firstLine="1134"/>
        <w:jc w:val="both"/>
        <w:rPr>
          <w:rFonts w:ascii="Arial" w:hAnsi="Arial" w:cs="Arial"/>
          <w:sz w:val="24"/>
          <w:szCs w:val="24"/>
        </w:rPr>
      </w:pPr>
    </w:p>
    <w:p w:rsidR="00BC53CC" w:rsidRDefault="00BC53CC" w:rsidP="00BC53CC">
      <w:pPr>
        <w:pStyle w:val="SemEspaamento"/>
        <w:ind w:firstLine="851"/>
        <w:jc w:val="both"/>
        <w:rPr>
          <w:rFonts w:ascii="Arial" w:hAnsi="Arial" w:cs="Arial"/>
          <w:sz w:val="24"/>
          <w:szCs w:val="24"/>
        </w:rPr>
      </w:pPr>
      <w:r w:rsidRPr="00BC53CC">
        <w:rPr>
          <w:rFonts w:ascii="Arial" w:hAnsi="Arial" w:cs="Arial"/>
          <w:noProof/>
          <w:color w:val="FFFFFF" w:themeColor="background1"/>
          <w:sz w:val="24"/>
          <w:szCs w:val="24"/>
          <w:lang w:eastAsia="pt-BR"/>
        </w:rPr>
        <mc:AlternateContent>
          <mc:Choice Requires="wps">
            <w:drawing>
              <wp:anchor distT="0" distB="0" distL="114300" distR="114300" simplePos="0" relativeHeight="251661312" behindDoc="0" locked="0" layoutInCell="1" allowOverlap="1" wp14:anchorId="11E33CC9" wp14:editId="559FA936">
                <wp:simplePos x="0" y="0"/>
                <wp:positionH relativeFrom="column">
                  <wp:posOffset>33048</wp:posOffset>
                </wp:positionH>
                <wp:positionV relativeFrom="paragraph">
                  <wp:posOffset>32413</wp:posOffset>
                </wp:positionV>
                <wp:extent cx="373711" cy="174928"/>
                <wp:effectExtent l="0" t="0" r="26670" b="15875"/>
                <wp:wrapNone/>
                <wp:docPr id="3" name="Retângulo 3"/>
                <wp:cNvGraphicFramePr/>
                <a:graphic xmlns:a="http://schemas.openxmlformats.org/drawingml/2006/main">
                  <a:graphicData uri="http://schemas.microsoft.com/office/word/2010/wordprocessingShape">
                    <wps:wsp>
                      <wps:cNvSpPr/>
                      <wps:spPr>
                        <a:xfrm>
                          <a:off x="0" y="0"/>
                          <a:ext cx="373711" cy="1749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 o:spid="_x0000_s1026" style="position:absolute;margin-left:2.6pt;margin-top:2.55pt;width:29.45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" fillcolor="white [3201]" strokecolor="black [3200]" strokeweight="2pt"/>
            </w:pict>
          </mc:Fallback>
        </mc:AlternateContent>
      </w:r>
      <w:r>
        <w:rPr>
          <w:rFonts w:ascii="Arial" w:hAnsi="Arial" w:cs="Arial"/>
          <w:sz w:val="24"/>
          <w:szCs w:val="24"/>
        </w:rPr>
        <w:t>Atende aos requisitos</w:t>
      </w:r>
    </w:p>
    <w:p w:rsidR="00BC53CC" w:rsidRDefault="00BC53CC" w:rsidP="00BC53CC">
      <w:pPr>
        <w:pStyle w:val="SemEspaamento"/>
        <w:ind w:firstLine="851"/>
        <w:jc w:val="both"/>
        <w:rPr>
          <w:rFonts w:ascii="Arial" w:hAnsi="Arial" w:cs="Arial"/>
          <w:sz w:val="24"/>
          <w:szCs w:val="24"/>
        </w:rPr>
      </w:pPr>
    </w:p>
    <w:p w:rsidR="00BC53CC" w:rsidRDefault="00BC53CC" w:rsidP="00BC53CC">
      <w:pPr>
        <w:pStyle w:val="SemEspaamento"/>
        <w:ind w:firstLine="851"/>
        <w:jc w:val="both"/>
        <w:rPr>
          <w:rFonts w:ascii="Arial" w:hAnsi="Arial" w:cs="Arial"/>
          <w:sz w:val="24"/>
          <w:szCs w:val="24"/>
        </w:rPr>
      </w:pPr>
      <w:r w:rsidRPr="00BC53CC">
        <w:rPr>
          <w:rFonts w:ascii="Arial" w:hAnsi="Arial" w:cs="Arial"/>
          <w:noProof/>
          <w:color w:val="FFFFFF" w:themeColor="background1"/>
          <w:sz w:val="24"/>
          <w:szCs w:val="24"/>
          <w:lang w:eastAsia="pt-BR"/>
        </w:rPr>
        <mc:AlternateContent>
          <mc:Choice Requires="wps">
            <w:drawing>
              <wp:anchor distT="0" distB="0" distL="114300" distR="114300" simplePos="0" relativeHeight="251659264" behindDoc="0" locked="0" layoutInCell="1" allowOverlap="1" wp14:anchorId="692B4D50" wp14:editId="3D41E7F4">
                <wp:simplePos x="0" y="0"/>
                <wp:positionH relativeFrom="column">
                  <wp:posOffset>33020</wp:posOffset>
                </wp:positionH>
                <wp:positionV relativeFrom="paragraph">
                  <wp:posOffset>221</wp:posOffset>
                </wp:positionV>
                <wp:extent cx="373380" cy="174928"/>
                <wp:effectExtent l="0" t="0" r="26670" b="15875"/>
                <wp:wrapNone/>
                <wp:docPr id="1" name="Retângulo 1"/>
                <wp:cNvGraphicFramePr/>
                <a:graphic xmlns:a="http://schemas.openxmlformats.org/drawingml/2006/main">
                  <a:graphicData uri="http://schemas.microsoft.com/office/word/2010/wordprocessingShape">
                    <wps:wsp>
                      <wps:cNvSpPr/>
                      <wps:spPr>
                        <a:xfrm>
                          <a:off x="0" y="0"/>
                          <a:ext cx="373380" cy="1749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 o:spid="_x0000_s1026" style="position:absolute;margin-left:2.6pt;margin-top:0;width:29.4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" fillcolor="white [3201]" strokecolor="black [3200]" strokeweight="2pt"/>
            </w:pict>
          </mc:Fallback>
        </mc:AlternateContent>
      </w:r>
      <w:r>
        <w:rPr>
          <w:rFonts w:ascii="Arial" w:hAnsi="Arial" w:cs="Arial"/>
          <w:sz w:val="24"/>
          <w:szCs w:val="24"/>
        </w:rPr>
        <w:t>Não atende aos requisitos</w:t>
      </w:r>
    </w:p>
    <w:p w:rsidR="00BC53CC" w:rsidRDefault="00BC53CC" w:rsidP="00BC53CC">
      <w:pPr>
        <w:pStyle w:val="SemEspaamento"/>
        <w:ind w:firstLine="851"/>
        <w:jc w:val="both"/>
        <w:rPr>
          <w:rFonts w:ascii="Arial" w:hAnsi="Arial" w:cs="Arial"/>
          <w:sz w:val="24"/>
          <w:szCs w:val="24"/>
        </w:rPr>
      </w:pPr>
    </w:p>
    <w:p w:rsidR="004D2973" w:rsidRPr="00085908" w:rsidRDefault="004D2973" w:rsidP="00BC53CC">
      <w:pPr>
        <w:pStyle w:val="SemEspaamento"/>
        <w:numPr>
          <w:ilvl w:val="0"/>
          <w:numId w:val="7"/>
        </w:numPr>
        <w:jc w:val="both"/>
        <w:rPr>
          <w:rFonts w:ascii="Arial" w:hAnsi="Arial" w:cs="Arial"/>
          <w:b/>
          <w:sz w:val="24"/>
          <w:szCs w:val="24"/>
        </w:rPr>
      </w:pPr>
      <w:r w:rsidRPr="00085908">
        <w:rPr>
          <w:rFonts w:ascii="Arial" w:hAnsi="Arial" w:cs="Arial"/>
          <w:b/>
          <w:sz w:val="24"/>
          <w:szCs w:val="24"/>
        </w:rPr>
        <w:t>DO MÉRITO</w:t>
      </w:r>
    </w:p>
    <w:p w:rsidR="004D2973" w:rsidRPr="00085908" w:rsidRDefault="004D2973" w:rsidP="00BC53CC">
      <w:pPr>
        <w:pStyle w:val="SemEspaamento"/>
        <w:ind w:firstLine="851"/>
        <w:jc w:val="both"/>
        <w:rPr>
          <w:rFonts w:ascii="Arial" w:hAnsi="Arial" w:cs="Arial"/>
          <w:sz w:val="24"/>
          <w:szCs w:val="24"/>
        </w:rPr>
      </w:pPr>
    </w:p>
    <w:p w:rsidR="004D2973" w:rsidRPr="00085908" w:rsidRDefault="004A741B" w:rsidP="00300A28">
      <w:pPr>
        <w:pStyle w:val="SemEspaamento"/>
        <w:numPr>
          <w:ilvl w:val="1"/>
          <w:numId w:val="10"/>
        </w:numPr>
        <w:jc w:val="both"/>
        <w:rPr>
          <w:rFonts w:ascii="Arial" w:hAnsi="Arial" w:cs="Arial"/>
          <w:b/>
          <w:sz w:val="24"/>
          <w:szCs w:val="24"/>
        </w:rPr>
      </w:pPr>
      <w:r w:rsidRPr="00085908">
        <w:rPr>
          <w:rFonts w:ascii="Arial" w:hAnsi="Arial" w:cs="Arial"/>
          <w:sz w:val="24"/>
          <w:szCs w:val="24"/>
        </w:rPr>
        <w:t xml:space="preserve"> </w:t>
      </w:r>
      <w:r w:rsidR="004D2973" w:rsidRPr="00085908">
        <w:rPr>
          <w:rFonts w:ascii="Arial" w:hAnsi="Arial" w:cs="Arial"/>
          <w:b/>
          <w:sz w:val="24"/>
          <w:szCs w:val="24"/>
        </w:rPr>
        <w:t>Da Legislação Pertinente</w:t>
      </w:r>
    </w:p>
    <w:p w:rsidR="002F0280" w:rsidRPr="00085908" w:rsidRDefault="002F0280" w:rsidP="00BC53CC">
      <w:pPr>
        <w:pStyle w:val="SemEspaamento"/>
        <w:ind w:left="1976"/>
        <w:jc w:val="both"/>
        <w:rPr>
          <w:rFonts w:ascii="Arial" w:hAnsi="Arial" w:cs="Arial"/>
          <w:b/>
          <w:sz w:val="24"/>
          <w:szCs w:val="24"/>
        </w:rPr>
      </w:pPr>
    </w:p>
    <w:p w:rsidR="004D2973" w:rsidRDefault="004D2973" w:rsidP="00BC53CC">
      <w:pPr>
        <w:pStyle w:val="SemEspaamento"/>
        <w:ind w:firstLine="1276"/>
        <w:jc w:val="both"/>
        <w:rPr>
          <w:rFonts w:ascii="Arial" w:eastAsia="Times New Roman" w:hAnsi="Arial" w:cs="Arial"/>
          <w:color w:val="000000"/>
          <w:sz w:val="24"/>
          <w:szCs w:val="24"/>
          <w:lang w:eastAsia="pt-BR"/>
        </w:rPr>
      </w:pPr>
      <w:r w:rsidRPr="00085908">
        <w:rPr>
          <w:rFonts w:ascii="Arial" w:hAnsi="Arial" w:cs="Arial"/>
          <w:sz w:val="24"/>
          <w:szCs w:val="24"/>
        </w:rPr>
        <w:t xml:space="preserve">Preliminarmente cumpre ressaltar que o Código Tributário do Estado do </w:t>
      </w:r>
      <w:r w:rsidR="008D4BD9" w:rsidRPr="00085908">
        <w:rPr>
          <w:rFonts w:ascii="Arial" w:hAnsi="Arial" w:cs="Arial"/>
          <w:sz w:val="24"/>
          <w:szCs w:val="24"/>
        </w:rPr>
        <w:t>Tocantins - CTE, Lei 1287/2011,</w:t>
      </w:r>
      <w:r w:rsidRPr="00085908">
        <w:rPr>
          <w:rFonts w:ascii="Arial" w:hAnsi="Arial" w:cs="Arial"/>
          <w:sz w:val="24"/>
          <w:szCs w:val="24"/>
        </w:rPr>
        <w:t xml:space="preserve"> </w:t>
      </w:r>
      <w:r w:rsidR="008D4BD9" w:rsidRPr="00085908">
        <w:rPr>
          <w:rFonts w:ascii="Arial" w:hAnsi="Arial" w:cs="Arial"/>
          <w:sz w:val="24"/>
          <w:szCs w:val="24"/>
        </w:rPr>
        <w:t>estabelece</w:t>
      </w:r>
      <w:r w:rsidRPr="00085908">
        <w:rPr>
          <w:rFonts w:ascii="Arial" w:hAnsi="Arial" w:cs="Arial"/>
          <w:sz w:val="24"/>
          <w:szCs w:val="24"/>
        </w:rPr>
        <w:t xml:space="preserve"> quanto </w:t>
      </w:r>
      <w:r w:rsidR="008D4BD9" w:rsidRPr="00085908">
        <w:rPr>
          <w:rFonts w:ascii="Arial" w:hAnsi="Arial" w:cs="Arial"/>
          <w:sz w:val="24"/>
          <w:szCs w:val="24"/>
        </w:rPr>
        <w:t>a Responsabilidade Solidária</w:t>
      </w:r>
      <w:r w:rsidR="008D4BD9" w:rsidRPr="00085908">
        <w:rPr>
          <w:rFonts w:ascii="Arial" w:eastAsia="Times New Roman" w:hAnsi="Arial" w:cs="Arial"/>
          <w:color w:val="000000"/>
          <w:sz w:val="24"/>
          <w:szCs w:val="24"/>
          <w:lang w:eastAsia="pt-BR"/>
        </w:rPr>
        <w:t>:</w:t>
      </w:r>
    </w:p>
    <w:p w:rsidR="00BC53CC" w:rsidRPr="00085908" w:rsidRDefault="00BC53CC" w:rsidP="00BC53CC">
      <w:pPr>
        <w:pStyle w:val="SemEspaamento"/>
        <w:ind w:firstLine="1276"/>
        <w:jc w:val="both"/>
        <w:rPr>
          <w:rFonts w:ascii="Arial" w:eastAsia="Times New Roman" w:hAnsi="Arial" w:cs="Arial"/>
          <w:color w:val="000000"/>
          <w:sz w:val="24"/>
          <w:szCs w:val="24"/>
          <w:lang w:eastAsia="pt-BR"/>
        </w:rPr>
      </w:pPr>
    </w:p>
    <w:p w:rsidR="008D4BD9" w:rsidRPr="00BC53CC" w:rsidRDefault="008D4BD9" w:rsidP="00BC53CC">
      <w:pPr>
        <w:pStyle w:val="SemEspaamento"/>
        <w:ind w:left="3402"/>
        <w:jc w:val="both"/>
        <w:rPr>
          <w:rFonts w:ascii="Arial" w:eastAsia="Times New Roman" w:hAnsi="Arial" w:cs="Arial"/>
          <w:i/>
          <w:color w:val="000000"/>
          <w:lang w:eastAsia="pt-BR"/>
        </w:rPr>
      </w:pPr>
      <w:r w:rsidRPr="00BC53CC">
        <w:rPr>
          <w:rFonts w:ascii="Arial" w:eastAsia="Times New Roman" w:hAnsi="Arial" w:cs="Arial"/>
          <w:i/>
          <w:color w:val="000000"/>
          <w:lang w:eastAsia="pt-BR"/>
        </w:rPr>
        <w:t>Subseção III - Da Responsabilidade Solidária</w:t>
      </w:r>
    </w:p>
    <w:p w:rsidR="008D4BD9" w:rsidRPr="00BC53CC" w:rsidRDefault="008D4BD9" w:rsidP="00BC53CC">
      <w:pPr>
        <w:pStyle w:val="SemEspaamento"/>
        <w:ind w:left="3402"/>
        <w:jc w:val="both"/>
        <w:rPr>
          <w:rFonts w:ascii="Arial" w:eastAsia="Times New Roman" w:hAnsi="Arial" w:cs="Arial"/>
          <w:i/>
          <w:color w:val="000000"/>
          <w:lang w:eastAsia="pt-BR"/>
        </w:rPr>
      </w:pPr>
      <w:r w:rsidRPr="00BC53CC">
        <w:rPr>
          <w:rFonts w:ascii="Arial" w:eastAsia="Times New Roman" w:hAnsi="Arial" w:cs="Arial"/>
          <w:i/>
          <w:color w:val="000000"/>
          <w:lang w:eastAsia="pt-BR"/>
        </w:rPr>
        <w:t xml:space="preserve"> Art. 11. É responsável pelo pagamento do ICMS, solidariamente com o contribuinte ou com a pessoa que o substitua:</w:t>
      </w:r>
    </w:p>
    <w:p w:rsidR="008D4BD9" w:rsidRPr="00BC53CC" w:rsidRDefault="008D4BD9" w:rsidP="00BC53CC">
      <w:pPr>
        <w:pStyle w:val="SemEspaamento"/>
        <w:ind w:left="3402"/>
        <w:jc w:val="both"/>
        <w:rPr>
          <w:rFonts w:ascii="Arial" w:eastAsia="Times New Roman" w:hAnsi="Arial" w:cs="Arial"/>
          <w:i/>
          <w:color w:val="000000"/>
          <w:lang w:eastAsia="pt-BR"/>
        </w:rPr>
      </w:pPr>
      <w:r w:rsidRPr="00BC53CC">
        <w:rPr>
          <w:rFonts w:ascii="Arial" w:eastAsia="Times New Roman" w:hAnsi="Arial" w:cs="Arial"/>
          <w:i/>
          <w:color w:val="000000"/>
          <w:lang w:eastAsia="pt-BR"/>
        </w:rPr>
        <w:t>VIII – qualquer pessoa que não efetue a exportação de mercadorias recebidas para esse fim, ainda que por motivo de perda, perecimento, deterioração ou sua reintrodução no mercado interno, relativamente à operação ou prestaç</w:t>
      </w:r>
      <w:r w:rsidR="00DF1CEF" w:rsidRPr="00BC53CC">
        <w:rPr>
          <w:rFonts w:ascii="Arial" w:eastAsia="Times New Roman" w:hAnsi="Arial" w:cs="Arial"/>
          <w:i/>
          <w:color w:val="000000"/>
          <w:lang w:eastAsia="pt-BR"/>
        </w:rPr>
        <w:t>ão de que decorra o recebimento.</w:t>
      </w:r>
    </w:p>
    <w:p w:rsidR="008D4BD9" w:rsidRPr="00085908" w:rsidRDefault="008D4BD9" w:rsidP="00BC53CC">
      <w:pPr>
        <w:pStyle w:val="SemEspaamento"/>
        <w:ind w:firstLine="851"/>
        <w:jc w:val="both"/>
        <w:rPr>
          <w:rFonts w:ascii="Arial" w:eastAsia="Times New Roman" w:hAnsi="Arial" w:cs="Arial"/>
          <w:color w:val="000000"/>
          <w:sz w:val="24"/>
          <w:szCs w:val="24"/>
          <w:lang w:eastAsia="pt-BR"/>
        </w:rPr>
      </w:pPr>
    </w:p>
    <w:p w:rsidR="004D2973" w:rsidRPr="00085908" w:rsidRDefault="004D2973" w:rsidP="00BC53CC">
      <w:pPr>
        <w:pStyle w:val="SemEspaamento"/>
        <w:ind w:firstLine="1276"/>
        <w:jc w:val="both"/>
        <w:rPr>
          <w:rFonts w:ascii="Arial" w:hAnsi="Arial" w:cs="Arial"/>
          <w:sz w:val="24"/>
          <w:szCs w:val="24"/>
        </w:rPr>
      </w:pPr>
      <w:r w:rsidRPr="00085908">
        <w:rPr>
          <w:rFonts w:ascii="Arial" w:hAnsi="Arial" w:cs="Arial"/>
          <w:sz w:val="24"/>
          <w:szCs w:val="24"/>
        </w:rPr>
        <w:t xml:space="preserve">Já o </w:t>
      </w:r>
      <w:r w:rsidR="00BC53CC">
        <w:rPr>
          <w:rFonts w:ascii="Arial" w:hAnsi="Arial" w:cs="Arial"/>
          <w:sz w:val="24"/>
          <w:szCs w:val="24"/>
        </w:rPr>
        <w:t>D</w:t>
      </w:r>
      <w:r w:rsidR="00BC53CC" w:rsidRPr="00085908">
        <w:rPr>
          <w:rFonts w:ascii="Arial" w:hAnsi="Arial" w:cs="Arial"/>
          <w:sz w:val="24"/>
          <w:szCs w:val="24"/>
        </w:rPr>
        <w:t>ecreto</w:t>
      </w:r>
      <w:r w:rsidRPr="00085908">
        <w:rPr>
          <w:rFonts w:ascii="Arial" w:hAnsi="Arial" w:cs="Arial"/>
          <w:sz w:val="24"/>
          <w:szCs w:val="24"/>
        </w:rPr>
        <w:t xml:space="preserve"> nº 2.912, de 29 de dezembro de 2006 – RICMS - TO, quanto ao tema, </w:t>
      </w:r>
      <w:r w:rsidR="009D1DB5">
        <w:rPr>
          <w:rFonts w:ascii="Arial" w:hAnsi="Arial" w:cs="Arial"/>
          <w:sz w:val="24"/>
          <w:szCs w:val="24"/>
        </w:rPr>
        <w:t>define</w:t>
      </w:r>
      <w:r w:rsidRPr="00085908">
        <w:rPr>
          <w:rFonts w:ascii="Arial" w:hAnsi="Arial" w:cs="Arial"/>
          <w:sz w:val="24"/>
          <w:szCs w:val="24"/>
        </w:rPr>
        <w:t xml:space="preserve"> que pode ser permitida a </w:t>
      </w:r>
      <w:r w:rsidR="00165259">
        <w:rPr>
          <w:rFonts w:ascii="Arial" w:hAnsi="Arial" w:cs="Arial"/>
          <w:sz w:val="24"/>
          <w:szCs w:val="24"/>
        </w:rPr>
        <w:t>p</w:t>
      </w:r>
      <w:r w:rsidR="008D4BD9" w:rsidRPr="00085908">
        <w:rPr>
          <w:rFonts w:ascii="Arial" w:eastAsia="Times New Roman" w:hAnsi="Arial" w:cs="Arial"/>
          <w:color w:val="000000"/>
          <w:sz w:val="24"/>
          <w:szCs w:val="24"/>
          <w:lang w:eastAsia="pt-BR"/>
        </w:rPr>
        <w:t xml:space="preserve">rorrogação de </w:t>
      </w:r>
      <w:r w:rsidR="00165259">
        <w:rPr>
          <w:rFonts w:ascii="Arial" w:eastAsia="Times New Roman" w:hAnsi="Arial" w:cs="Arial"/>
          <w:color w:val="000000"/>
          <w:sz w:val="24"/>
          <w:szCs w:val="24"/>
          <w:lang w:eastAsia="pt-BR"/>
        </w:rPr>
        <w:t>p</w:t>
      </w:r>
      <w:r w:rsidR="008D4BD9" w:rsidRPr="00085908">
        <w:rPr>
          <w:rFonts w:ascii="Arial" w:eastAsia="Times New Roman" w:hAnsi="Arial" w:cs="Arial"/>
          <w:color w:val="000000"/>
          <w:sz w:val="24"/>
          <w:szCs w:val="24"/>
          <w:lang w:eastAsia="pt-BR"/>
        </w:rPr>
        <w:t xml:space="preserve">razo para </w:t>
      </w:r>
      <w:r w:rsidR="00165259">
        <w:rPr>
          <w:rFonts w:ascii="Arial" w:eastAsia="Times New Roman" w:hAnsi="Arial" w:cs="Arial"/>
          <w:color w:val="000000"/>
          <w:sz w:val="24"/>
          <w:szCs w:val="24"/>
          <w:lang w:eastAsia="pt-BR"/>
        </w:rPr>
        <w:t>e</w:t>
      </w:r>
      <w:r w:rsidR="008D4BD9" w:rsidRPr="00085908">
        <w:rPr>
          <w:rFonts w:ascii="Arial" w:eastAsia="Times New Roman" w:hAnsi="Arial" w:cs="Arial"/>
          <w:color w:val="000000"/>
          <w:sz w:val="24"/>
          <w:szCs w:val="24"/>
          <w:lang w:eastAsia="pt-BR"/>
        </w:rPr>
        <w:t xml:space="preserve">xportação </w:t>
      </w:r>
      <w:r w:rsidR="008D4BD9" w:rsidRPr="00085908">
        <w:rPr>
          <w:rFonts w:ascii="Arial" w:hAnsi="Arial" w:cs="Arial"/>
          <w:sz w:val="24"/>
          <w:szCs w:val="24"/>
        </w:rPr>
        <w:t xml:space="preserve">nos </w:t>
      </w:r>
      <w:r w:rsidR="00165259">
        <w:rPr>
          <w:rFonts w:ascii="Arial" w:hAnsi="Arial" w:cs="Arial"/>
          <w:sz w:val="24"/>
          <w:szCs w:val="24"/>
        </w:rPr>
        <w:t xml:space="preserve">termos dos </w:t>
      </w:r>
      <w:proofErr w:type="spellStart"/>
      <w:r w:rsidR="00165259">
        <w:rPr>
          <w:rFonts w:ascii="Arial" w:hAnsi="Arial" w:cs="Arial"/>
          <w:sz w:val="24"/>
          <w:szCs w:val="24"/>
        </w:rPr>
        <w:t>a</w:t>
      </w:r>
      <w:r w:rsidR="008D4BD9" w:rsidRPr="00085908">
        <w:rPr>
          <w:rFonts w:ascii="Arial" w:hAnsi="Arial" w:cs="Arial"/>
          <w:sz w:val="24"/>
          <w:szCs w:val="24"/>
        </w:rPr>
        <w:t>rt</w:t>
      </w:r>
      <w:r w:rsidR="00165259">
        <w:rPr>
          <w:rFonts w:ascii="Arial" w:hAnsi="Arial" w:cs="Arial"/>
          <w:sz w:val="24"/>
          <w:szCs w:val="24"/>
        </w:rPr>
        <w:t>s</w:t>
      </w:r>
      <w:proofErr w:type="spellEnd"/>
      <w:r w:rsidR="008D4BD9" w:rsidRPr="00085908">
        <w:rPr>
          <w:rFonts w:ascii="Arial" w:hAnsi="Arial" w:cs="Arial"/>
          <w:sz w:val="24"/>
          <w:szCs w:val="24"/>
        </w:rPr>
        <w:t xml:space="preserve">. 491, </w:t>
      </w:r>
      <w:r w:rsidR="00165259">
        <w:rPr>
          <w:rFonts w:ascii="Arial" w:hAnsi="Arial" w:cs="Arial"/>
          <w:sz w:val="24"/>
          <w:szCs w:val="24"/>
        </w:rPr>
        <w:t>I</w:t>
      </w:r>
      <w:r w:rsidR="008D4BD9" w:rsidRPr="00085908">
        <w:rPr>
          <w:rFonts w:ascii="Arial" w:hAnsi="Arial" w:cs="Arial"/>
          <w:sz w:val="24"/>
          <w:szCs w:val="24"/>
        </w:rPr>
        <w:t xml:space="preserve">, </w:t>
      </w:r>
      <w:r w:rsidR="00165259" w:rsidRPr="00085908">
        <w:rPr>
          <w:rFonts w:ascii="Arial" w:hAnsi="Arial" w:cs="Arial"/>
          <w:sz w:val="24"/>
          <w:szCs w:val="24"/>
        </w:rPr>
        <w:t>§§</w:t>
      </w:r>
      <w:r w:rsidR="008D4BD9" w:rsidRPr="00085908">
        <w:rPr>
          <w:rFonts w:ascii="Arial" w:hAnsi="Arial" w:cs="Arial"/>
          <w:sz w:val="24"/>
          <w:szCs w:val="24"/>
        </w:rPr>
        <w:t>1º e 2º e 493, §4º.</w:t>
      </w:r>
    </w:p>
    <w:p w:rsidR="004D2973" w:rsidRPr="00085908" w:rsidRDefault="004D2973" w:rsidP="00BC53CC">
      <w:pPr>
        <w:pStyle w:val="SemEspaamento"/>
        <w:ind w:firstLine="851"/>
        <w:jc w:val="both"/>
        <w:rPr>
          <w:rFonts w:ascii="Arial" w:hAnsi="Arial" w:cs="Arial"/>
          <w:i/>
          <w:sz w:val="24"/>
          <w:szCs w:val="24"/>
        </w:rPr>
      </w:pPr>
    </w:p>
    <w:p w:rsidR="004D2973" w:rsidRPr="00085908" w:rsidRDefault="004A741B" w:rsidP="00BC53CC">
      <w:pPr>
        <w:pStyle w:val="SemEspaamento"/>
        <w:numPr>
          <w:ilvl w:val="1"/>
          <w:numId w:val="10"/>
        </w:numPr>
        <w:jc w:val="both"/>
        <w:rPr>
          <w:rFonts w:ascii="Arial" w:hAnsi="Arial" w:cs="Arial"/>
          <w:b/>
          <w:sz w:val="24"/>
          <w:szCs w:val="24"/>
        </w:rPr>
      </w:pPr>
      <w:r w:rsidRPr="00085908">
        <w:rPr>
          <w:rFonts w:ascii="Arial" w:hAnsi="Arial" w:cs="Arial"/>
          <w:sz w:val="24"/>
          <w:szCs w:val="24"/>
        </w:rPr>
        <w:t xml:space="preserve"> </w:t>
      </w:r>
      <w:r w:rsidR="004D2973" w:rsidRPr="00085908">
        <w:rPr>
          <w:rFonts w:ascii="Arial" w:hAnsi="Arial" w:cs="Arial"/>
          <w:b/>
          <w:sz w:val="24"/>
          <w:szCs w:val="24"/>
        </w:rPr>
        <w:t>Da Exportação</w:t>
      </w:r>
    </w:p>
    <w:p w:rsidR="002F0280" w:rsidRPr="00085908" w:rsidRDefault="002F0280" w:rsidP="00BC53CC">
      <w:pPr>
        <w:pStyle w:val="SemEspaamento"/>
        <w:ind w:left="1976"/>
        <w:jc w:val="both"/>
        <w:rPr>
          <w:rFonts w:ascii="Arial" w:hAnsi="Arial" w:cs="Arial"/>
          <w:b/>
          <w:sz w:val="24"/>
          <w:szCs w:val="24"/>
        </w:rPr>
      </w:pPr>
    </w:p>
    <w:p w:rsidR="00A7701C" w:rsidRDefault="00A7701C" w:rsidP="00165259">
      <w:pPr>
        <w:pStyle w:val="SemEspaamento"/>
        <w:ind w:firstLine="1276"/>
        <w:jc w:val="both"/>
        <w:rPr>
          <w:rFonts w:ascii="Arial" w:hAnsi="Arial" w:cs="Arial"/>
          <w:sz w:val="24"/>
          <w:szCs w:val="24"/>
        </w:rPr>
      </w:pPr>
      <w:r w:rsidRPr="00085908">
        <w:rPr>
          <w:rFonts w:ascii="Arial" w:hAnsi="Arial" w:cs="Arial"/>
          <w:sz w:val="24"/>
          <w:szCs w:val="24"/>
        </w:rPr>
        <w:t>A Legislação Federal que regulamenta a tributação das exportações é a LC 87/96 - Lei Kandir e os Convênios ICMS 83/2006 e 84/2009, todos recepcionados pelo RICMS - TO.</w:t>
      </w:r>
    </w:p>
    <w:p w:rsidR="00165259" w:rsidRPr="00085908" w:rsidRDefault="00165259" w:rsidP="00165259">
      <w:pPr>
        <w:pStyle w:val="SemEspaamento"/>
        <w:ind w:firstLine="1276"/>
        <w:jc w:val="both"/>
        <w:rPr>
          <w:rFonts w:ascii="Arial" w:hAnsi="Arial" w:cs="Arial"/>
          <w:sz w:val="24"/>
          <w:szCs w:val="24"/>
        </w:rPr>
      </w:pPr>
    </w:p>
    <w:p w:rsidR="004D2973" w:rsidRDefault="004D2973" w:rsidP="00BC53CC">
      <w:pPr>
        <w:pStyle w:val="SemEspaamento"/>
        <w:ind w:firstLine="1134"/>
        <w:jc w:val="both"/>
        <w:rPr>
          <w:rFonts w:ascii="Arial" w:hAnsi="Arial" w:cs="Arial"/>
          <w:sz w:val="24"/>
          <w:szCs w:val="24"/>
        </w:rPr>
      </w:pPr>
      <w:r w:rsidRPr="00085908">
        <w:rPr>
          <w:rFonts w:ascii="Arial" w:hAnsi="Arial" w:cs="Arial"/>
          <w:sz w:val="24"/>
          <w:szCs w:val="24"/>
        </w:rPr>
        <w:t xml:space="preserve">O </w:t>
      </w:r>
      <w:r w:rsidR="00165259" w:rsidRPr="00085908">
        <w:rPr>
          <w:rFonts w:ascii="Arial" w:hAnsi="Arial" w:cs="Arial"/>
          <w:sz w:val="24"/>
          <w:szCs w:val="24"/>
        </w:rPr>
        <w:t>Decreto</w:t>
      </w:r>
      <w:r w:rsidRPr="00085908">
        <w:rPr>
          <w:rFonts w:ascii="Arial" w:hAnsi="Arial" w:cs="Arial"/>
          <w:sz w:val="24"/>
          <w:szCs w:val="24"/>
        </w:rPr>
        <w:t xml:space="preserve"> nº 2.912, de 29 de dezembro de 2006 - RICMS </w:t>
      </w:r>
      <w:r w:rsidR="00165259">
        <w:rPr>
          <w:rFonts w:ascii="Arial" w:hAnsi="Arial" w:cs="Arial"/>
          <w:sz w:val="24"/>
          <w:szCs w:val="24"/>
        </w:rPr>
        <w:t>–</w:t>
      </w:r>
      <w:r w:rsidRPr="00085908">
        <w:rPr>
          <w:rFonts w:ascii="Arial" w:hAnsi="Arial" w:cs="Arial"/>
          <w:sz w:val="24"/>
          <w:szCs w:val="24"/>
        </w:rPr>
        <w:t xml:space="preserve"> TO</w:t>
      </w:r>
      <w:r w:rsidR="00165259">
        <w:rPr>
          <w:rFonts w:ascii="Arial" w:hAnsi="Arial" w:cs="Arial"/>
          <w:sz w:val="24"/>
          <w:szCs w:val="24"/>
        </w:rPr>
        <w:t>,</w:t>
      </w:r>
      <w:r w:rsidRPr="00085908">
        <w:rPr>
          <w:rFonts w:ascii="Arial" w:hAnsi="Arial" w:cs="Arial"/>
          <w:sz w:val="24"/>
          <w:szCs w:val="24"/>
        </w:rPr>
        <w:t xml:space="preserve"> trata das operações de saídas</w:t>
      </w:r>
      <w:r w:rsidR="001A64CD" w:rsidRPr="00085908">
        <w:rPr>
          <w:rFonts w:ascii="Arial" w:hAnsi="Arial" w:cs="Arial"/>
          <w:sz w:val="24"/>
          <w:szCs w:val="24"/>
        </w:rPr>
        <w:t xml:space="preserve"> de mercadorias com o fim especí</w:t>
      </w:r>
      <w:r w:rsidRPr="00085908">
        <w:rPr>
          <w:rFonts w:ascii="Arial" w:hAnsi="Arial" w:cs="Arial"/>
          <w:sz w:val="24"/>
          <w:szCs w:val="24"/>
        </w:rPr>
        <w:t>fico de exportação</w:t>
      </w:r>
      <w:r w:rsidR="00165259">
        <w:rPr>
          <w:rFonts w:ascii="Arial" w:hAnsi="Arial" w:cs="Arial"/>
          <w:sz w:val="24"/>
          <w:szCs w:val="24"/>
        </w:rPr>
        <w:t xml:space="preserve">, </w:t>
      </w:r>
      <w:r w:rsidRPr="00085908">
        <w:rPr>
          <w:rFonts w:ascii="Arial" w:hAnsi="Arial" w:cs="Arial"/>
          <w:sz w:val="24"/>
          <w:szCs w:val="24"/>
        </w:rPr>
        <w:t xml:space="preserve">nos </w:t>
      </w:r>
      <w:proofErr w:type="spellStart"/>
      <w:r w:rsidR="00165259">
        <w:rPr>
          <w:rFonts w:ascii="Arial" w:hAnsi="Arial" w:cs="Arial"/>
          <w:sz w:val="24"/>
          <w:szCs w:val="24"/>
        </w:rPr>
        <w:t>a</w:t>
      </w:r>
      <w:r w:rsidRPr="00085908">
        <w:rPr>
          <w:rFonts w:ascii="Arial" w:hAnsi="Arial" w:cs="Arial"/>
          <w:sz w:val="24"/>
          <w:szCs w:val="24"/>
        </w:rPr>
        <w:t>rt</w:t>
      </w:r>
      <w:r w:rsidR="00165259">
        <w:rPr>
          <w:rFonts w:ascii="Arial" w:hAnsi="Arial" w:cs="Arial"/>
          <w:sz w:val="24"/>
          <w:szCs w:val="24"/>
        </w:rPr>
        <w:t>s</w:t>
      </w:r>
      <w:proofErr w:type="spellEnd"/>
      <w:r w:rsidR="00165259">
        <w:rPr>
          <w:rFonts w:ascii="Arial" w:hAnsi="Arial" w:cs="Arial"/>
          <w:sz w:val="24"/>
          <w:szCs w:val="24"/>
        </w:rPr>
        <w:t>.</w:t>
      </w:r>
      <w:r w:rsidRPr="00085908">
        <w:rPr>
          <w:rFonts w:ascii="Arial" w:hAnsi="Arial" w:cs="Arial"/>
          <w:sz w:val="24"/>
          <w:szCs w:val="24"/>
        </w:rPr>
        <w:t xml:space="preserve"> 489 a 496, onde ficam estabelecidos mecanismos para controle das saídas promovidas por contribuintes localizados no território deste Estado para </w:t>
      </w:r>
      <w:r w:rsidR="00165259">
        <w:rPr>
          <w:rFonts w:ascii="Arial" w:hAnsi="Arial" w:cs="Arial"/>
          <w:sz w:val="24"/>
          <w:szCs w:val="24"/>
        </w:rPr>
        <w:t>e</w:t>
      </w:r>
      <w:r w:rsidRPr="00085908">
        <w:rPr>
          <w:rFonts w:ascii="Arial" w:hAnsi="Arial" w:cs="Arial"/>
          <w:sz w:val="24"/>
          <w:szCs w:val="24"/>
        </w:rPr>
        <w:t xml:space="preserve">mpresa </w:t>
      </w:r>
      <w:r w:rsidR="00165259">
        <w:rPr>
          <w:rFonts w:ascii="Arial" w:hAnsi="Arial" w:cs="Arial"/>
          <w:sz w:val="24"/>
          <w:szCs w:val="24"/>
        </w:rPr>
        <w:t>c</w:t>
      </w:r>
      <w:r w:rsidRPr="00085908">
        <w:rPr>
          <w:rFonts w:ascii="Arial" w:hAnsi="Arial" w:cs="Arial"/>
          <w:sz w:val="24"/>
          <w:szCs w:val="24"/>
        </w:rPr>
        <w:t xml:space="preserve">omercial </w:t>
      </w:r>
      <w:r w:rsidR="00165259">
        <w:rPr>
          <w:rFonts w:ascii="Arial" w:hAnsi="Arial" w:cs="Arial"/>
          <w:sz w:val="24"/>
          <w:szCs w:val="24"/>
        </w:rPr>
        <w:t>e</w:t>
      </w:r>
      <w:r w:rsidRPr="00085908">
        <w:rPr>
          <w:rFonts w:ascii="Arial" w:hAnsi="Arial" w:cs="Arial"/>
          <w:sz w:val="24"/>
          <w:szCs w:val="24"/>
        </w:rPr>
        <w:t>xportadora</w:t>
      </w:r>
      <w:r w:rsidR="00165259">
        <w:rPr>
          <w:rFonts w:ascii="Arial" w:hAnsi="Arial" w:cs="Arial"/>
          <w:sz w:val="24"/>
          <w:szCs w:val="24"/>
        </w:rPr>
        <w:t>, bem como as remessas para formação de lotes em recintos alfandegados para posterior exportação</w:t>
      </w:r>
      <w:r w:rsidRPr="00085908">
        <w:rPr>
          <w:rFonts w:ascii="Arial" w:hAnsi="Arial" w:cs="Arial"/>
          <w:sz w:val="24"/>
          <w:szCs w:val="24"/>
        </w:rPr>
        <w:t>.</w:t>
      </w:r>
    </w:p>
    <w:p w:rsidR="00165259" w:rsidRPr="00085908" w:rsidRDefault="00165259" w:rsidP="00BC53CC">
      <w:pPr>
        <w:pStyle w:val="SemEspaamento"/>
        <w:ind w:firstLine="1134"/>
        <w:jc w:val="both"/>
        <w:rPr>
          <w:rFonts w:ascii="Arial" w:hAnsi="Arial" w:cs="Arial"/>
          <w:sz w:val="24"/>
          <w:szCs w:val="24"/>
        </w:rPr>
      </w:pPr>
    </w:p>
    <w:p w:rsidR="004D2973" w:rsidRPr="00085908" w:rsidRDefault="004D2973" w:rsidP="00BC53CC">
      <w:pPr>
        <w:pStyle w:val="SemEspaamento"/>
        <w:ind w:firstLine="1134"/>
        <w:jc w:val="both"/>
        <w:rPr>
          <w:rFonts w:ascii="Arial" w:hAnsi="Arial" w:cs="Arial"/>
          <w:sz w:val="24"/>
          <w:szCs w:val="24"/>
        </w:rPr>
      </w:pPr>
      <w:r w:rsidRPr="00085908">
        <w:rPr>
          <w:rFonts w:ascii="Arial" w:hAnsi="Arial" w:cs="Arial"/>
          <w:bCs/>
          <w:color w:val="000000"/>
          <w:sz w:val="24"/>
          <w:szCs w:val="24"/>
          <w:shd w:val="clear" w:color="auto" w:fill="FFFFFF"/>
        </w:rPr>
        <w:t xml:space="preserve">Ou seja, </w:t>
      </w:r>
      <w:r w:rsidR="00165259">
        <w:rPr>
          <w:rFonts w:ascii="Arial" w:hAnsi="Arial" w:cs="Arial"/>
          <w:bCs/>
          <w:color w:val="000000"/>
          <w:sz w:val="24"/>
          <w:szCs w:val="24"/>
          <w:shd w:val="clear" w:color="auto" w:fill="FFFFFF"/>
        </w:rPr>
        <w:t>nas</w:t>
      </w:r>
      <w:r w:rsidRPr="00085908">
        <w:rPr>
          <w:rFonts w:ascii="Arial" w:hAnsi="Arial" w:cs="Arial"/>
          <w:bCs/>
          <w:color w:val="000000"/>
          <w:sz w:val="24"/>
          <w:szCs w:val="24"/>
          <w:shd w:val="clear" w:color="auto" w:fill="FFFFFF"/>
        </w:rPr>
        <w:t xml:space="preserve"> operações de exportação, </w:t>
      </w:r>
      <w:r w:rsidR="00165259">
        <w:rPr>
          <w:rFonts w:ascii="Arial" w:hAnsi="Arial" w:cs="Arial"/>
          <w:bCs/>
          <w:color w:val="000000"/>
          <w:sz w:val="24"/>
          <w:szCs w:val="24"/>
          <w:shd w:val="clear" w:color="auto" w:fill="FFFFFF"/>
        </w:rPr>
        <w:t>ocorre a não incidência do ICMS</w:t>
      </w:r>
      <w:r w:rsidRPr="00085908">
        <w:rPr>
          <w:rFonts w:ascii="Arial" w:hAnsi="Arial" w:cs="Arial"/>
          <w:bCs/>
          <w:color w:val="000000"/>
          <w:sz w:val="24"/>
          <w:szCs w:val="24"/>
          <w:shd w:val="clear" w:color="auto" w:fill="FFFFFF"/>
        </w:rPr>
        <w:t xml:space="preserve">, mas </w:t>
      </w:r>
      <w:r w:rsidRPr="00085908">
        <w:rPr>
          <w:rFonts w:ascii="Arial" w:hAnsi="Arial" w:cs="Arial"/>
          <w:sz w:val="24"/>
          <w:szCs w:val="24"/>
        </w:rPr>
        <w:t xml:space="preserve">ficam estabelecidos mecanismos para controle das saídas e verificação de sua realização. </w:t>
      </w:r>
      <w:r w:rsidR="00165259">
        <w:rPr>
          <w:rFonts w:ascii="Arial" w:hAnsi="Arial" w:cs="Arial"/>
          <w:sz w:val="24"/>
          <w:szCs w:val="24"/>
        </w:rPr>
        <w:t>Vejamos o disposto no art. 489 do RICMS-TO:</w:t>
      </w:r>
    </w:p>
    <w:p w:rsidR="004A741B" w:rsidRPr="00085908" w:rsidRDefault="004A741B" w:rsidP="00BC53CC">
      <w:pPr>
        <w:pStyle w:val="SemEspaamento"/>
        <w:ind w:firstLine="851"/>
        <w:jc w:val="both"/>
        <w:rPr>
          <w:rFonts w:ascii="Arial" w:hAnsi="Arial" w:cs="Arial"/>
          <w:sz w:val="24"/>
          <w:szCs w:val="24"/>
        </w:rPr>
      </w:pPr>
    </w:p>
    <w:p w:rsidR="004D2973" w:rsidRDefault="004D2973" w:rsidP="00BC53CC">
      <w:pPr>
        <w:pStyle w:val="SemEspaamento"/>
        <w:ind w:left="3402"/>
        <w:jc w:val="both"/>
        <w:rPr>
          <w:rFonts w:ascii="Arial" w:hAnsi="Arial" w:cs="Arial"/>
          <w:i/>
          <w:color w:val="800080"/>
          <w:sz w:val="16"/>
          <w:szCs w:val="16"/>
        </w:rPr>
      </w:pPr>
      <w:r w:rsidRPr="00165259">
        <w:rPr>
          <w:rFonts w:ascii="Arial" w:hAnsi="Arial" w:cs="Arial"/>
          <w:bCs/>
          <w:i/>
          <w:color w:val="000000"/>
        </w:rPr>
        <w:t>Art. 489</w:t>
      </w:r>
      <w:r w:rsidRPr="00165259">
        <w:rPr>
          <w:rFonts w:ascii="Arial" w:hAnsi="Arial" w:cs="Arial"/>
          <w:i/>
          <w:color w:val="231F20"/>
          <w:spacing w:val="-3"/>
        </w:rPr>
        <w:t>. </w:t>
      </w:r>
      <w:r w:rsidRPr="00165259">
        <w:rPr>
          <w:rFonts w:ascii="Arial" w:hAnsi="Arial" w:cs="Arial"/>
          <w:i/>
          <w:color w:val="000000"/>
        </w:rPr>
        <w:t>Nas operações de saída de mercadorias realizadas com o fim específico de exportação ficam estabelecidos mecanismos para controle das saídas, promovidas por contribuintes localizados no território deste Estado para empresa comercial exportadora ou outro estabelecimento da mesma empresa (Convênios ICMS 84/09 e 20/16).</w:t>
      </w:r>
      <w:r w:rsidRPr="00165259">
        <w:rPr>
          <w:rFonts w:ascii="Arial" w:hAnsi="Arial" w:cs="Arial"/>
          <w:i/>
          <w:color w:val="800080"/>
        </w:rPr>
        <w:t> </w:t>
      </w:r>
      <w:r w:rsidRPr="00300A28">
        <w:rPr>
          <w:rFonts w:ascii="Arial" w:hAnsi="Arial" w:cs="Arial"/>
          <w:i/>
          <w:color w:val="800080"/>
          <w:sz w:val="16"/>
          <w:szCs w:val="16"/>
        </w:rPr>
        <w:t>(Redação dada pelo Decreto 5.501, de 02.09.16).</w:t>
      </w:r>
    </w:p>
    <w:p w:rsidR="00300A28" w:rsidRDefault="00300A28" w:rsidP="00BC53CC">
      <w:pPr>
        <w:pStyle w:val="SemEspaamento"/>
        <w:ind w:left="3402"/>
        <w:jc w:val="both"/>
        <w:rPr>
          <w:rFonts w:ascii="Arial" w:hAnsi="Arial" w:cs="Arial"/>
          <w:i/>
          <w:color w:val="800080"/>
          <w:sz w:val="16"/>
          <w:szCs w:val="16"/>
        </w:rPr>
      </w:pPr>
    </w:p>
    <w:p w:rsidR="00300A28" w:rsidRDefault="00300A28" w:rsidP="00BC53CC">
      <w:pPr>
        <w:pStyle w:val="SemEspaamento"/>
        <w:ind w:left="3402"/>
        <w:jc w:val="both"/>
        <w:rPr>
          <w:rFonts w:ascii="Arial" w:hAnsi="Arial" w:cs="Arial"/>
          <w:i/>
          <w:color w:val="800080"/>
          <w:sz w:val="16"/>
          <w:szCs w:val="16"/>
        </w:rPr>
      </w:pPr>
    </w:p>
    <w:p w:rsidR="00300A28" w:rsidRDefault="00300A28" w:rsidP="00BC53CC">
      <w:pPr>
        <w:pStyle w:val="SemEspaamento"/>
        <w:ind w:left="3402"/>
        <w:jc w:val="both"/>
        <w:rPr>
          <w:rFonts w:ascii="Arial" w:hAnsi="Arial" w:cs="Arial"/>
          <w:i/>
          <w:color w:val="800080"/>
          <w:sz w:val="16"/>
          <w:szCs w:val="16"/>
        </w:rPr>
      </w:pPr>
    </w:p>
    <w:p w:rsidR="00300A28" w:rsidRPr="00300A28" w:rsidRDefault="00300A28" w:rsidP="00BC53CC">
      <w:pPr>
        <w:pStyle w:val="SemEspaamento"/>
        <w:ind w:left="3402"/>
        <w:jc w:val="both"/>
        <w:rPr>
          <w:rFonts w:ascii="Arial" w:hAnsi="Arial" w:cs="Arial"/>
          <w:i/>
          <w:color w:val="800080"/>
          <w:sz w:val="16"/>
          <w:szCs w:val="16"/>
        </w:rPr>
      </w:pPr>
    </w:p>
    <w:p w:rsidR="004D2973" w:rsidRPr="00085908" w:rsidRDefault="004D2973" w:rsidP="00BC53CC">
      <w:pPr>
        <w:pStyle w:val="SemEspaamento"/>
        <w:ind w:firstLine="851"/>
        <w:jc w:val="both"/>
        <w:rPr>
          <w:rFonts w:ascii="Arial" w:hAnsi="Arial" w:cs="Arial"/>
          <w:i/>
          <w:color w:val="000000"/>
          <w:sz w:val="24"/>
          <w:szCs w:val="24"/>
        </w:rPr>
      </w:pPr>
    </w:p>
    <w:p w:rsidR="004D2973" w:rsidRPr="00085908" w:rsidRDefault="004D2973" w:rsidP="00BC53CC">
      <w:pPr>
        <w:pStyle w:val="SemEspaamento"/>
        <w:numPr>
          <w:ilvl w:val="0"/>
          <w:numId w:val="10"/>
        </w:numPr>
        <w:ind w:firstLine="774"/>
        <w:jc w:val="both"/>
        <w:rPr>
          <w:rFonts w:ascii="Arial" w:hAnsi="Arial" w:cs="Arial"/>
          <w:b/>
          <w:sz w:val="24"/>
          <w:szCs w:val="24"/>
        </w:rPr>
      </w:pPr>
      <w:bookmarkStart w:id="0" w:name="_GoBack"/>
      <w:bookmarkEnd w:id="0"/>
      <w:r w:rsidRPr="00085908">
        <w:rPr>
          <w:rFonts w:ascii="Arial" w:hAnsi="Arial" w:cs="Arial"/>
          <w:b/>
          <w:sz w:val="24"/>
          <w:szCs w:val="24"/>
        </w:rPr>
        <w:lastRenderedPageBreak/>
        <w:t>CONCLUSÃO</w:t>
      </w:r>
    </w:p>
    <w:p w:rsidR="004D2973" w:rsidRPr="00085908" w:rsidRDefault="004D2973" w:rsidP="00BC53CC">
      <w:pPr>
        <w:pStyle w:val="SemEspaamento"/>
        <w:ind w:firstLine="851"/>
        <w:jc w:val="both"/>
        <w:rPr>
          <w:rFonts w:ascii="Arial" w:hAnsi="Arial" w:cs="Arial"/>
          <w:sz w:val="24"/>
          <w:szCs w:val="24"/>
        </w:rPr>
      </w:pPr>
    </w:p>
    <w:p w:rsidR="004D2973" w:rsidRPr="00085908" w:rsidRDefault="004D2973" w:rsidP="00BC53CC">
      <w:pPr>
        <w:pStyle w:val="SemEspaamento"/>
        <w:ind w:firstLine="1134"/>
        <w:jc w:val="both"/>
        <w:rPr>
          <w:rFonts w:ascii="Arial" w:hAnsi="Arial" w:cs="Arial"/>
          <w:sz w:val="24"/>
          <w:szCs w:val="24"/>
        </w:rPr>
      </w:pPr>
      <w:r w:rsidRPr="00085908">
        <w:rPr>
          <w:rFonts w:ascii="Arial" w:hAnsi="Arial" w:cs="Arial"/>
          <w:sz w:val="24"/>
          <w:szCs w:val="24"/>
        </w:rPr>
        <w:t>Pelo acima evidenciado, conclui-se que:</w:t>
      </w:r>
    </w:p>
    <w:p w:rsidR="002F0280" w:rsidRPr="00085908" w:rsidRDefault="002F0280" w:rsidP="00BC53CC">
      <w:pPr>
        <w:pStyle w:val="SemEspaamento"/>
        <w:ind w:firstLine="1134"/>
        <w:jc w:val="both"/>
        <w:rPr>
          <w:rFonts w:ascii="Arial" w:hAnsi="Arial" w:cs="Arial"/>
          <w:sz w:val="24"/>
          <w:szCs w:val="24"/>
        </w:rPr>
      </w:pPr>
    </w:p>
    <w:p w:rsidR="004D2973" w:rsidRPr="00085908" w:rsidRDefault="004D2973" w:rsidP="00BC53CC">
      <w:pPr>
        <w:pStyle w:val="SemEspaamento"/>
        <w:numPr>
          <w:ilvl w:val="1"/>
          <w:numId w:val="10"/>
        </w:numPr>
        <w:jc w:val="both"/>
        <w:rPr>
          <w:rFonts w:ascii="Arial" w:hAnsi="Arial" w:cs="Arial"/>
          <w:b/>
          <w:sz w:val="24"/>
          <w:szCs w:val="24"/>
        </w:rPr>
      </w:pPr>
      <w:r w:rsidRPr="00085908">
        <w:rPr>
          <w:rFonts w:ascii="Arial" w:hAnsi="Arial" w:cs="Arial"/>
          <w:b/>
          <w:sz w:val="24"/>
          <w:szCs w:val="24"/>
        </w:rPr>
        <w:t xml:space="preserve">Quanto aos aspectos formais: </w:t>
      </w:r>
    </w:p>
    <w:p w:rsidR="002F0280" w:rsidRPr="00085908" w:rsidRDefault="002F0280" w:rsidP="00BC53CC">
      <w:pPr>
        <w:pStyle w:val="SemEspaamento"/>
        <w:ind w:left="1976"/>
        <w:jc w:val="both"/>
        <w:rPr>
          <w:rFonts w:ascii="Arial" w:hAnsi="Arial" w:cs="Arial"/>
          <w:b/>
          <w:sz w:val="24"/>
          <w:szCs w:val="24"/>
        </w:rPr>
      </w:pPr>
    </w:p>
    <w:p w:rsidR="00A7701C" w:rsidRPr="00085908" w:rsidRDefault="004D2973" w:rsidP="00BC53CC">
      <w:pPr>
        <w:pStyle w:val="SemEspaamento"/>
        <w:ind w:firstLine="1134"/>
        <w:jc w:val="both"/>
        <w:rPr>
          <w:rFonts w:ascii="Arial" w:hAnsi="Arial" w:cs="Arial"/>
          <w:sz w:val="24"/>
          <w:szCs w:val="24"/>
        </w:rPr>
      </w:pPr>
      <w:r w:rsidRPr="00085908">
        <w:rPr>
          <w:rFonts w:ascii="Arial" w:hAnsi="Arial" w:cs="Arial"/>
          <w:sz w:val="24"/>
          <w:szCs w:val="24"/>
        </w:rPr>
        <w:t>O pedido encontra-se</w:t>
      </w:r>
      <w:r w:rsidR="003A2585" w:rsidRPr="00085908">
        <w:rPr>
          <w:rFonts w:ascii="Arial" w:hAnsi="Arial" w:cs="Arial"/>
          <w:sz w:val="24"/>
          <w:szCs w:val="24"/>
        </w:rPr>
        <w:t>:</w:t>
      </w:r>
    </w:p>
    <w:p w:rsidR="002F0280" w:rsidRPr="00085908" w:rsidRDefault="002F0280" w:rsidP="00BC53CC">
      <w:pPr>
        <w:pStyle w:val="SemEspaamento"/>
        <w:ind w:firstLine="1134"/>
        <w:jc w:val="both"/>
        <w:rPr>
          <w:rFonts w:ascii="Arial" w:hAnsi="Arial" w:cs="Arial"/>
          <w:sz w:val="24"/>
          <w:szCs w:val="24"/>
        </w:rPr>
      </w:pPr>
    </w:p>
    <w:tbl>
      <w:tblPr>
        <w:tblStyle w:val="Tabelacomgrade"/>
        <w:tblW w:w="0" w:type="auto"/>
        <w:tblLook w:val="04A0" w:firstRow="1" w:lastRow="0" w:firstColumn="1" w:lastColumn="0" w:noHBand="0" w:noVBand="1"/>
      </w:tblPr>
      <w:tblGrid>
        <w:gridCol w:w="392"/>
        <w:gridCol w:w="8252"/>
      </w:tblGrid>
      <w:tr w:rsidR="00A7701C" w:rsidRPr="00085908" w:rsidTr="00300A28">
        <w:tc>
          <w:tcPr>
            <w:tcW w:w="392" w:type="dxa"/>
          </w:tcPr>
          <w:p w:rsidR="00A7701C" w:rsidRPr="00085908" w:rsidRDefault="00A7701C" w:rsidP="00BC53CC">
            <w:pPr>
              <w:pStyle w:val="SemEspaamento"/>
              <w:jc w:val="both"/>
              <w:rPr>
                <w:rFonts w:ascii="Arial" w:hAnsi="Arial" w:cs="Arial"/>
                <w:sz w:val="24"/>
                <w:szCs w:val="24"/>
              </w:rPr>
            </w:pPr>
          </w:p>
        </w:tc>
        <w:tc>
          <w:tcPr>
            <w:tcW w:w="8252" w:type="dxa"/>
          </w:tcPr>
          <w:p w:rsidR="00A7701C" w:rsidRPr="00085908" w:rsidRDefault="00A7701C" w:rsidP="00BC53CC">
            <w:pPr>
              <w:pStyle w:val="SemEspaamento"/>
              <w:jc w:val="both"/>
              <w:rPr>
                <w:rFonts w:ascii="Arial" w:hAnsi="Arial" w:cs="Arial"/>
                <w:sz w:val="24"/>
                <w:szCs w:val="24"/>
              </w:rPr>
            </w:pPr>
            <w:r w:rsidRPr="00085908">
              <w:rPr>
                <w:rFonts w:ascii="Arial" w:hAnsi="Arial" w:cs="Arial"/>
                <w:sz w:val="24"/>
                <w:szCs w:val="24"/>
              </w:rPr>
              <w:t>Perfeito, vez que instruído com os documentos necessários.</w:t>
            </w:r>
          </w:p>
        </w:tc>
      </w:tr>
      <w:tr w:rsidR="00EC7032" w:rsidRPr="00085908" w:rsidTr="00300A28">
        <w:tc>
          <w:tcPr>
            <w:tcW w:w="392" w:type="dxa"/>
          </w:tcPr>
          <w:p w:rsidR="00EC7032" w:rsidRPr="00085908" w:rsidRDefault="00EC7032" w:rsidP="00BC53CC">
            <w:pPr>
              <w:pStyle w:val="SemEspaamento"/>
              <w:jc w:val="both"/>
              <w:rPr>
                <w:rFonts w:ascii="Arial" w:hAnsi="Arial" w:cs="Arial"/>
                <w:sz w:val="24"/>
                <w:szCs w:val="24"/>
              </w:rPr>
            </w:pPr>
          </w:p>
        </w:tc>
        <w:tc>
          <w:tcPr>
            <w:tcW w:w="8252" w:type="dxa"/>
          </w:tcPr>
          <w:p w:rsidR="00EC7032" w:rsidRPr="00085908" w:rsidRDefault="00EC7032" w:rsidP="00BC53CC">
            <w:pPr>
              <w:pStyle w:val="SemEspaamento"/>
              <w:jc w:val="both"/>
              <w:rPr>
                <w:rFonts w:ascii="Arial" w:hAnsi="Arial" w:cs="Arial"/>
                <w:sz w:val="24"/>
                <w:szCs w:val="24"/>
              </w:rPr>
            </w:pPr>
            <w:r w:rsidRPr="00085908">
              <w:rPr>
                <w:rFonts w:ascii="Arial" w:hAnsi="Arial" w:cs="Arial"/>
                <w:sz w:val="24"/>
                <w:szCs w:val="24"/>
              </w:rPr>
              <w:t>Imperfeito,</w:t>
            </w:r>
            <w:r w:rsidR="007B6CDB" w:rsidRPr="00085908">
              <w:rPr>
                <w:rFonts w:ascii="Arial" w:hAnsi="Arial" w:cs="Arial"/>
                <w:sz w:val="24"/>
                <w:szCs w:val="24"/>
              </w:rPr>
              <w:t xml:space="preserve"> sem possibilidade de saneamento.</w:t>
            </w:r>
          </w:p>
        </w:tc>
      </w:tr>
      <w:tr w:rsidR="00EC7032" w:rsidRPr="00085908" w:rsidTr="00300A28">
        <w:trPr>
          <w:trHeight w:val="610"/>
        </w:trPr>
        <w:tc>
          <w:tcPr>
            <w:tcW w:w="392" w:type="dxa"/>
          </w:tcPr>
          <w:p w:rsidR="00EC7032" w:rsidRPr="00085908" w:rsidRDefault="00EC7032" w:rsidP="00BC53CC">
            <w:pPr>
              <w:pStyle w:val="SemEspaamento"/>
              <w:jc w:val="both"/>
              <w:rPr>
                <w:rFonts w:ascii="Arial" w:hAnsi="Arial" w:cs="Arial"/>
                <w:sz w:val="24"/>
                <w:szCs w:val="24"/>
              </w:rPr>
            </w:pPr>
          </w:p>
        </w:tc>
        <w:tc>
          <w:tcPr>
            <w:tcW w:w="8252" w:type="dxa"/>
          </w:tcPr>
          <w:p w:rsidR="00EC7032" w:rsidRDefault="00EC7032" w:rsidP="00165259">
            <w:pPr>
              <w:pStyle w:val="SemEspaamento"/>
              <w:jc w:val="both"/>
              <w:rPr>
                <w:rFonts w:ascii="Arial" w:hAnsi="Arial" w:cs="Arial"/>
                <w:sz w:val="24"/>
                <w:szCs w:val="24"/>
              </w:rPr>
            </w:pPr>
            <w:r w:rsidRPr="00085908">
              <w:rPr>
                <w:rFonts w:ascii="Arial" w:hAnsi="Arial" w:cs="Arial"/>
                <w:sz w:val="24"/>
                <w:szCs w:val="24"/>
              </w:rPr>
              <w:t xml:space="preserve">Imperfeito, </w:t>
            </w:r>
            <w:r w:rsidR="002F0280" w:rsidRPr="00085908">
              <w:rPr>
                <w:rFonts w:ascii="Arial" w:hAnsi="Arial" w:cs="Arial"/>
                <w:sz w:val="24"/>
                <w:szCs w:val="24"/>
              </w:rPr>
              <w:t>poré</w:t>
            </w:r>
            <w:r w:rsidR="007B6CDB" w:rsidRPr="00085908">
              <w:rPr>
                <w:rFonts w:ascii="Arial" w:hAnsi="Arial" w:cs="Arial"/>
                <w:sz w:val="24"/>
                <w:szCs w:val="24"/>
              </w:rPr>
              <w:t>m pode</w:t>
            </w:r>
            <w:r w:rsidRPr="00085908">
              <w:rPr>
                <w:rFonts w:ascii="Arial" w:hAnsi="Arial" w:cs="Arial"/>
                <w:sz w:val="24"/>
                <w:szCs w:val="24"/>
              </w:rPr>
              <w:t xml:space="preserve"> haver saneamento do </w:t>
            </w:r>
            <w:r w:rsidR="007B6CDB" w:rsidRPr="00085908">
              <w:rPr>
                <w:rFonts w:ascii="Arial" w:hAnsi="Arial" w:cs="Arial"/>
                <w:sz w:val="24"/>
                <w:szCs w:val="24"/>
              </w:rPr>
              <w:t xml:space="preserve">processo com a apresentação/regularização dos </w:t>
            </w:r>
            <w:r w:rsidRPr="00085908">
              <w:rPr>
                <w:rFonts w:ascii="Arial" w:hAnsi="Arial" w:cs="Arial"/>
                <w:sz w:val="24"/>
                <w:szCs w:val="24"/>
              </w:rPr>
              <w:t>documentos conforme abaixo:</w:t>
            </w:r>
          </w:p>
          <w:p w:rsidR="00EB66B7" w:rsidRPr="00085908" w:rsidRDefault="00EB66B7" w:rsidP="00165259">
            <w:pPr>
              <w:pStyle w:val="SemEspaamento"/>
              <w:jc w:val="both"/>
              <w:rPr>
                <w:rFonts w:ascii="Arial" w:hAnsi="Arial" w:cs="Arial"/>
                <w:sz w:val="24"/>
                <w:szCs w:val="24"/>
              </w:rPr>
            </w:pPr>
          </w:p>
        </w:tc>
      </w:tr>
    </w:tbl>
    <w:p w:rsidR="004D2973" w:rsidRPr="00085908" w:rsidRDefault="004D2973" w:rsidP="00BC53CC">
      <w:pPr>
        <w:pStyle w:val="SemEspaamento"/>
        <w:ind w:firstLine="851"/>
        <w:jc w:val="both"/>
        <w:rPr>
          <w:rFonts w:ascii="Arial" w:hAnsi="Arial" w:cs="Arial"/>
          <w:sz w:val="24"/>
          <w:szCs w:val="24"/>
        </w:rPr>
      </w:pPr>
      <w:r w:rsidRPr="00085908">
        <w:rPr>
          <w:rFonts w:ascii="Arial" w:hAnsi="Arial" w:cs="Arial"/>
          <w:sz w:val="24"/>
          <w:szCs w:val="24"/>
        </w:rPr>
        <w:t xml:space="preserve"> </w:t>
      </w:r>
    </w:p>
    <w:p w:rsidR="004D2973" w:rsidRPr="00085908" w:rsidRDefault="004D2973" w:rsidP="00BC53CC">
      <w:pPr>
        <w:pStyle w:val="SemEspaamento"/>
        <w:numPr>
          <w:ilvl w:val="1"/>
          <w:numId w:val="10"/>
        </w:numPr>
        <w:jc w:val="both"/>
        <w:rPr>
          <w:rFonts w:ascii="Arial" w:hAnsi="Arial" w:cs="Arial"/>
          <w:b/>
          <w:sz w:val="24"/>
          <w:szCs w:val="24"/>
        </w:rPr>
      </w:pPr>
      <w:r w:rsidRPr="00085908">
        <w:rPr>
          <w:rFonts w:ascii="Arial" w:hAnsi="Arial" w:cs="Arial"/>
          <w:b/>
          <w:sz w:val="24"/>
          <w:szCs w:val="24"/>
        </w:rPr>
        <w:t xml:space="preserve">Quanto ao mérito: </w:t>
      </w:r>
    </w:p>
    <w:p w:rsidR="00EC7032" w:rsidRPr="00085908" w:rsidRDefault="00EC7032" w:rsidP="00BC53CC">
      <w:pPr>
        <w:pStyle w:val="SemEspaamento"/>
        <w:ind w:left="1976"/>
        <w:jc w:val="both"/>
        <w:rPr>
          <w:rFonts w:ascii="Arial" w:hAnsi="Arial" w:cs="Arial"/>
          <w:b/>
          <w:sz w:val="24"/>
          <w:szCs w:val="24"/>
        </w:rPr>
      </w:pPr>
    </w:p>
    <w:p w:rsidR="008D4BD9" w:rsidRPr="00085908" w:rsidRDefault="004D2973" w:rsidP="00BC53CC">
      <w:pPr>
        <w:pStyle w:val="SemEspaamento"/>
        <w:ind w:firstLine="1134"/>
        <w:jc w:val="both"/>
        <w:rPr>
          <w:rFonts w:ascii="Arial" w:hAnsi="Arial" w:cs="Arial"/>
          <w:sz w:val="24"/>
          <w:szCs w:val="24"/>
        </w:rPr>
      </w:pPr>
      <w:r w:rsidRPr="00085908">
        <w:rPr>
          <w:rFonts w:ascii="Arial" w:hAnsi="Arial" w:cs="Arial"/>
          <w:sz w:val="24"/>
          <w:szCs w:val="24"/>
        </w:rPr>
        <w:t>Ante o exposto na análise do mérito, opino:</w:t>
      </w:r>
    </w:p>
    <w:p w:rsidR="00EC7032" w:rsidRPr="00085908" w:rsidRDefault="00EC7032" w:rsidP="00BC53CC">
      <w:pPr>
        <w:pStyle w:val="SemEspaamento"/>
        <w:ind w:firstLine="1134"/>
        <w:jc w:val="both"/>
        <w:rPr>
          <w:rFonts w:ascii="Arial" w:hAnsi="Arial" w:cs="Arial"/>
          <w:sz w:val="24"/>
          <w:szCs w:val="24"/>
        </w:rPr>
      </w:pPr>
    </w:p>
    <w:tbl>
      <w:tblPr>
        <w:tblStyle w:val="Tabelacomgrade"/>
        <w:tblW w:w="0" w:type="auto"/>
        <w:tblLook w:val="04A0" w:firstRow="1" w:lastRow="0" w:firstColumn="1" w:lastColumn="0" w:noHBand="0" w:noVBand="1"/>
      </w:tblPr>
      <w:tblGrid>
        <w:gridCol w:w="392"/>
        <w:gridCol w:w="8252"/>
      </w:tblGrid>
      <w:tr w:rsidR="00A7701C" w:rsidRPr="00085908" w:rsidTr="00300A28">
        <w:tc>
          <w:tcPr>
            <w:tcW w:w="392" w:type="dxa"/>
          </w:tcPr>
          <w:p w:rsidR="00A7701C" w:rsidRPr="00085908" w:rsidRDefault="00A7701C" w:rsidP="00BC53CC">
            <w:pPr>
              <w:pStyle w:val="SemEspaamento"/>
              <w:jc w:val="both"/>
              <w:rPr>
                <w:rFonts w:ascii="Arial" w:hAnsi="Arial" w:cs="Arial"/>
                <w:sz w:val="24"/>
                <w:szCs w:val="24"/>
              </w:rPr>
            </w:pPr>
          </w:p>
        </w:tc>
        <w:tc>
          <w:tcPr>
            <w:tcW w:w="8252" w:type="dxa"/>
          </w:tcPr>
          <w:p w:rsidR="00A7701C" w:rsidRPr="00085908" w:rsidRDefault="00A7701C" w:rsidP="00BC53CC">
            <w:pPr>
              <w:pStyle w:val="SemEspaamento"/>
              <w:jc w:val="both"/>
              <w:rPr>
                <w:rFonts w:ascii="Arial" w:hAnsi="Arial" w:cs="Arial"/>
                <w:sz w:val="24"/>
                <w:szCs w:val="24"/>
              </w:rPr>
            </w:pPr>
            <w:r w:rsidRPr="00085908">
              <w:rPr>
                <w:rFonts w:ascii="Arial" w:hAnsi="Arial" w:cs="Arial"/>
                <w:sz w:val="24"/>
                <w:szCs w:val="24"/>
              </w:rPr>
              <w:t>Pelo deferimento</w:t>
            </w:r>
          </w:p>
        </w:tc>
      </w:tr>
      <w:tr w:rsidR="00A7701C" w:rsidRPr="00085908" w:rsidTr="00300A28">
        <w:tc>
          <w:tcPr>
            <w:tcW w:w="392" w:type="dxa"/>
          </w:tcPr>
          <w:p w:rsidR="00A7701C" w:rsidRPr="00085908" w:rsidRDefault="00A7701C" w:rsidP="00BC53CC">
            <w:pPr>
              <w:pStyle w:val="SemEspaamento"/>
              <w:jc w:val="both"/>
              <w:rPr>
                <w:rFonts w:ascii="Arial" w:hAnsi="Arial" w:cs="Arial"/>
                <w:sz w:val="24"/>
                <w:szCs w:val="24"/>
              </w:rPr>
            </w:pPr>
          </w:p>
        </w:tc>
        <w:tc>
          <w:tcPr>
            <w:tcW w:w="8252" w:type="dxa"/>
          </w:tcPr>
          <w:p w:rsidR="00A7701C" w:rsidRPr="00085908" w:rsidRDefault="00A7701C" w:rsidP="00BC53CC">
            <w:pPr>
              <w:pStyle w:val="SemEspaamento"/>
              <w:jc w:val="both"/>
              <w:rPr>
                <w:rFonts w:ascii="Arial" w:hAnsi="Arial" w:cs="Arial"/>
                <w:sz w:val="24"/>
                <w:szCs w:val="24"/>
              </w:rPr>
            </w:pPr>
            <w:r w:rsidRPr="00085908">
              <w:rPr>
                <w:rFonts w:ascii="Arial" w:hAnsi="Arial" w:cs="Arial"/>
                <w:sz w:val="24"/>
                <w:szCs w:val="24"/>
              </w:rPr>
              <w:t>Pelo indeferimento</w:t>
            </w:r>
          </w:p>
        </w:tc>
      </w:tr>
      <w:tr w:rsidR="00EC7032" w:rsidRPr="00085908" w:rsidTr="00300A28">
        <w:tc>
          <w:tcPr>
            <w:tcW w:w="392" w:type="dxa"/>
          </w:tcPr>
          <w:p w:rsidR="00EC7032" w:rsidRPr="00085908" w:rsidRDefault="00EC7032" w:rsidP="00BC53CC">
            <w:pPr>
              <w:pStyle w:val="SemEspaamento"/>
              <w:jc w:val="both"/>
              <w:rPr>
                <w:rFonts w:ascii="Arial" w:hAnsi="Arial" w:cs="Arial"/>
                <w:sz w:val="24"/>
                <w:szCs w:val="24"/>
              </w:rPr>
            </w:pPr>
          </w:p>
        </w:tc>
        <w:tc>
          <w:tcPr>
            <w:tcW w:w="8252" w:type="dxa"/>
          </w:tcPr>
          <w:p w:rsidR="00EC7032" w:rsidRPr="00085908" w:rsidRDefault="00EC7032" w:rsidP="00165259">
            <w:pPr>
              <w:pStyle w:val="SemEspaamento"/>
              <w:jc w:val="both"/>
              <w:rPr>
                <w:rFonts w:ascii="Arial" w:hAnsi="Arial" w:cs="Arial"/>
                <w:sz w:val="24"/>
                <w:szCs w:val="24"/>
              </w:rPr>
            </w:pPr>
            <w:r w:rsidRPr="00085908">
              <w:rPr>
                <w:rFonts w:ascii="Arial" w:hAnsi="Arial" w:cs="Arial"/>
                <w:sz w:val="24"/>
                <w:szCs w:val="24"/>
              </w:rPr>
              <w:t xml:space="preserve">Pelo retorno dos </w:t>
            </w:r>
            <w:r w:rsidR="00165259">
              <w:rPr>
                <w:rFonts w:ascii="Arial" w:hAnsi="Arial" w:cs="Arial"/>
                <w:sz w:val="24"/>
                <w:szCs w:val="24"/>
              </w:rPr>
              <w:t>a</w:t>
            </w:r>
            <w:r w:rsidRPr="00085908">
              <w:rPr>
                <w:rFonts w:ascii="Arial" w:hAnsi="Arial" w:cs="Arial"/>
                <w:sz w:val="24"/>
                <w:szCs w:val="24"/>
              </w:rPr>
              <w:t>utos à origem, para saneamento.</w:t>
            </w:r>
          </w:p>
        </w:tc>
      </w:tr>
      <w:tr w:rsidR="004A741B" w:rsidRPr="00085908" w:rsidTr="00300A28">
        <w:tc>
          <w:tcPr>
            <w:tcW w:w="392" w:type="dxa"/>
          </w:tcPr>
          <w:p w:rsidR="004A741B" w:rsidRPr="00085908" w:rsidRDefault="004A741B" w:rsidP="00BC53CC">
            <w:pPr>
              <w:pStyle w:val="SemEspaamento"/>
              <w:jc w:val="both"/>
              <w:rPr>
                <w:rFonts w:ascii="Arial" w:hAnsi="Arial" w:cs="Arial"/>
                <w:sz w:val="24"/>
                <w:szCs w:val="24"/>
              </w:rPr>
            </w:pPr>
          </w:p>
        </w:tc>
        <w:tc>
          <w:tcPr>
            <w:tcW w:w="8252" w:type="dxa"/>
          </w:tcPr>
          <w:p w:rsidR="004A741B" w:rsidRPr="00085908" w:rsidRDefault="004A741B" w:rsidP="00BC53CC">
            <w:pPr>
              <w:pStyle w:val="SemEspaamento"/>
              <w:jc w:val="both"/>
              <w:rPr>
                <w:rFonts w:ascii="Arial" w:hAnsi="Arial" w:cs="Arial"/>
                <w:sz w:val="24"/>
                <w:szCs w:val="24"/>
              </w:rPr>
            </w:pPr>
            <w:r w:rsidRPr="00085908">
              <w:rPr>
                <w:rFonts w:ascii="Arial" w:hAnsi="Arial" w:cs="Arial"/>
                <w:sz w:val="24"/>
                <w:szCs w:val="24"/>
              </w:rPr>
              <w:t xml:space="preserve">Pela </w:t>
            </w:r>
            <w:proofErr w:type="spellStart"/>
            <w:r w:rsidRPr="00085908">
              <w:rPr>
                <w:rFonts w:ascii="Arial" w:hAnsi="Arial" w:cs="Arial"/>
                <w:sz w:val="24"/>
                <w:szCs w:val="24"/>
              </w:rPr>
              <w:t>cientificação</w:t>
            </w:r>
            <w:proofErr w:type="spellEnd"/>
            <w:r w:rsidRPr="00085908">
              <w:rPr>
                <w:rFonts w:ascii="Arial" w:hAnsi="Arial" w:cs="Arial"/>
                <w:sz w:val="24"/>
                <w:szCs w:val="24"/>
              </w:rPr>
              <w:t xml:space="preserve"> do requerente.</w:t>
            </w:r>
          </w:p>
        </w:tc>
      </w:tr>
    </w:tbl>
    <w:p w:rsidR="00A7701C" w:rsidRPr="00085908" w:rsidRDefault="00A7701C" w:rsidP="00BC53CC">
      <w:pPr>
        <w:pStyle w:val="SemEspaamento"/>
        <w:ind w:firstLine="851"/>
        <w:jc w:val="both"/>
        <w:rPr>
          <w:rFonts w:ascii="Arial" w:hAnsi="Arial" w:cs="Arial"/>
          <w:sz w:val="24"/>
          <w:szCs w:val="24"/>
        </w:rPr>
      </w:pPr>
    </w:p>
    <w:p w:rsidR="004D2973" w:rsidRPr="00085908" w:rsidRDefault="008D4BD9" w:rsidP="00BC53CC">
      <w:pPr>
        <w:pStyle w:val="SemEspaamento"/>
        <w:ind w:firstLine="1134"/>
        <w:jc w:val="both"/>
        <w:rPr>
          <w:rFonts w:ascii="Arial" w:hAnsi="Arial" w:cs="Arial"/>
          <w:sz w:val="24"/>
          <w:szCs w:val="24"/>
        </w:rPr>
      </w:pPr>
      <w:r w:rsidRPr="00085908">
        <w:rPr>
          <w:rFonts w:ascii="Arial" w:hAnsi="Arial" w:cs="Arial"/>
          <w:sz w:val="24"/>
          <w:szCs w:val="24"/>
        </w:rPr>
        <w:t>É o parecer</w:t>
      </w:r>
      <w:r w:rsidR="002F0280" w:rsidRPr="00085908">
        <w:rPr>
          <w:rFonts w:ascii="Arial" w:hAnsi="Arial" w:cs="Arial"/>
          <w:sz w:val="24"/>
          <w:szCs w:val="24"/>
        </w:rPr>
        <w:t>.</w:t>
      </w:r>
    </w:p>
    <w:p w:rsidR="002F0280" w:rsidRPr="00085908" w:rsidRDefault="002F0280" w:rsidP="00BC53CC">
      <w:pPr>
        <w:pStyle w:val="SemEspaamento"/>
        <w:ind w:firstLine="1134"/>
        <w:jc w:val="both"/>
        <w:rPr>
          <w:rFonts w:ascii="Arial" w:hAnsi="Arial" w:cs="Arial"/>
          <w:sz w:val="24"/>
          <w:szCs w:val="24"/>
        </w:rPr>
      </w:pPr>
    </w:p>
    <w:tbl>
      <w:tblPr>
        <w:tblStyle w:val="Tabelacomgrade"/>
        <w:tblW w:w="8613" w:type="dxa"/>
        <w:tblLook w:val="04A0" w:firstRow="1" w:lastRow="0" w:firstColumn="1" w:lastColumn="0" w:noHBand="0" w:noVBand="1"/>
      </w:tblPr>
      <w:tblGrid>
        <w:gridCol w:w="1668"/>
        <w:gridCol w:w="4536"/>
        <w:gridCol w:w="2409"/>
      </w:tblGrid>
      <w:tr w:rsidR="004D2973" w:rsidRPr="00085908" w:rsidTr="00300A28">
        <w:tc>
          <w:tcPr>
            <w:tcW w:w="1668" w:type="dxa"/>
          </w:tcPr>
          <w:p w:rsidR="004D2973" w:rsidRPr="00085908" w:rsidRDefault="004D2973" w:rsidP="00BC53CC">
            <w:pPr>
              <w:pStyle w:val="SemEspaamento"/>
              <w:jc w:val="both"/>
              <w:rPr>
                <w:rFonts w:ascii="Arial" w:hAnsi="Arial" w:cs="Arial"/>
                <w:sz w:val="24"/>
                <w:szCs w:val="24"/>
              </w:rPr>
            </w:pPr>
            <w:r w:rsidRPr="00085908">
              <w:rPr>
                <w:rFonts w:ascii="Arial" w:hAnsi="Arial" w:cs="Arial"/>
                <w:sz w:val="24"/>
                <w:szCs w:val="24"/>
              </w:rPr>
              <w:t>Local</w:t>
            </w:r>
            <w:r w:rsidR="00EB66B7">
              <w:rPr>
                <w:rFonts w:ascii="Arial" w:hAnsi="Arial" w:cs="Arial"/>
                <w:sz w:val="24"/>
                <w:szCs w:val="24"/>
              </w:rPr>
              <w:t>/Data</w:t>
            </w:r>
          </w:p>
        </w:tc>
        <w:tc>
          <w:tcPr>
            <w:tcW w:w="4536" w:type="dxa"/>
          </w:tcPr>
          <w:p w:rsidR="004D2973" w:rsidRPr="00085908" w:rsidRDefault="00EB66B7" w:rsidP="00BC53CC">
            <w:pPr>
              <w:pStyle w:val="SemEspaamento"/>
              <w:jc w:val="both"/>
              <w:rPr>
                <w:rFonts w:ascii="Arial" w:hAnsi="Arial" w:cs="Arial"/>
                <w:sz w:val="24"/>
                <w:szCs w:val="24"/>
              </w:rPr>
            </w:pPr>
            <w:r>
              <w:rPr>
                <w:rFonts w:ascii="Arial" w:hAnsi="Arial" w:cs="Arial"/>
                <w:sz w:val="24"/>
                <w:szCs w:val="24"/>
              </w:rPr>
              <w:t>Nome</w:t>
            </w:r>
          </w:p>
        </w:tc>
        <w:tc>
          <w:tcPr>
            <w:tcW w:w="2409" w:type="dxa"/>
          </w:tcPr>
          <w:p w:rsidR="004D2973" w:rsidRPr="00085908" w:rsidRDefault="004D2973" w:rsidP="00BC53CC">
            <w:pPr>
              <w:pStyle w:val="SemEspaamento"/>
              <w:jc w:val="both"/>
              <w:rPr>
                <w:rFonts w:ascii="Arial" w:hAnsi="Arial" w:cs="Arial"/>
                <w:sz w:val="24"/>
                <w:szCs w:val="24"/>
              </w:rPr>
            </w:pPr>
            <w:r w:rsidRPr="00085908">
              <w:rPr>
                <w:rFonts w:ascii="Arial" w:hAnsi="Arial" w:cs="Arial"/>
                <w:sz w:val="24"/>
                <w:szCs w:val="24"/>
              </w:rPr>
              <w:t>Assinatura/matricula</w:t>
            </w:r>
          </w:p>
        </w:tc>
      </w:tr>
      <w:tr w:rsidR="004D2973" w:rsidRPr="00085908" w:rsidTr="00300A28">
        <w:trPr>
          <w:trHeight w:val="416"/>
        </w:trPr>
        <w:tc>
          <w:tcPr>
            <w:tcW w:w="1668" w:type="dxa"/>
          </w:tcPr>
          <w:p w:rsidR="004D2973" w:rsidRPr="00085908" w:rsidRDefault="004D2973" w:rsidP="00BC53CC">
            <w:pPr>
              <w:pStyle w:val="SemEspaamento"/>
              <w:jc w:val="both"/>
              <w:rPr>
                <w:rFonts w:ascii="Arial" w:hAnsi="Arial" w:cs="Arial"/>
                <w:sz w:val="24"/>
                <w:szCs w:val="24"/>
              </w:rPr>
            </w:pPr>
          </w:p>
        </w:tc>
        <w:tc>
          <w:tcPr>
            <w:tcW w:w="4536" w:type="dxa"/>
          </w:tcPr>
          <w:p w:rsidR="004D2973" w:rsidRPr="00085908" w:rsidRDefault="004D2973" w:rsidP="00BC53CC">
            <w:pPr>
              <w:pStyle w:val="SemEspaamento"/>
              <w:jc w:val="both"/>
              <w:rPr>
                <w:rFonts w:ascii="Arial" w:hAnsi="Arial" w:cs="Arial"/>
                <w:sz w:val="24"/>
                <w:szCs w:val="24"/>
              </w:rPr>
            </w:pPr>
          </w:p>
        </w:tc>
        <w:tc>
          <w:tcPr>
            <w:tcW w:w="2409" w:type="dxa"/>
          </w:tcPr>
          <w:p w:rsidR="004D2973" w:rsidRPr="00085908" w:rsidRDefault="004D2973" w:rsidP="00BC53CC">
            <w:pPr>
              <w:pStyle w:val="SemEspaamento"/>
              <w:jc w:val="both"/>
              <w:rPr>
                <w:rFonts w:ascii="Arial" w:hAnsi="Arial" w:cs="Arial"/>
                <w:sz w:val="24"/>
                <w:szCs w:val="24"/>
              </w:rPr>
            </w:pPr>
          </w:p>
        </w:tc>
      </w:tr>
    </w:tbl>
    <w:p w:rsidR="004D2973" w:rsidRPr="00085908" w:rsidRDefault="004D2973" w:rsidP="00BC53CC">
      <w:pPr>
        <w:pStyle w:val="SemEspaamento"/>
        <w:ind w:firstLine="851"/>
        <w:jc w:val="both"/>
        <w:rPr>
          <w:rFonts w:ascii="Arial" w:hAnsi="Arial" w:cs="Arial"/>
          <w:sz w:val="24"/>
          <w:szCs w:val="24"/>
        </w:rPr>
      </w:pPr>
    </w:p>
    <w:tbl>
      <w:tblPr>
        <w:tblStyle w:val="Tabelacomgrade"/>
        <w:tblW w:w="8613" w:type="dxa"/>
        <w:tblLook w:val="04A0" w:firstRow="1" w:lastRow="0" w:firstColumn="1" w:lastColumn="0" w:noHBand="0" w:noVBand="1"/>
      </w:tblPr>
      <w:tblGrid>
        <w:gridCol w:w="959"/>
        <w:gridCol w:w="7654"/>
      </w:tblGrid>
      <w:tr w:rsidR="00A7701C" w:rsidRPr="00085908" w:rsidTr="00300A28">
        <w:tc>
          <w:tcPr>
            <w:tcW w:w="8613" w:type="dxa"/>
            <w:gridSpan w:val="2"/>
          </w:tcPr>
          <w:p w:rsidR="00A7701C" w:rsidRPr="00085908" w:rsidRDefault="002F0280" w:rsidP="00BC53CC">
            <w:pPr>
              <w:pStyle w:val="SemEspaamento"/>
              <w:jc w:val="both"/>
              <w:rPr>
                <w:rFonts w:ascii="Arial" w:hAnsi="Arial" w:cs="Arial"/>
                <w:sz w:val="24"/>
                <w:szCs w:val="24"/>
              </w:rPr>
            </w:pPr>
            <w:r w:rsidRPr="00085908">
              <w:rPr>
                <w:rFonts w:ascii="Arial" w:hAnsi="Arial" w:cs="Arial"/>
                <w:sz w:val="24"/>
                <w:szCs w:val="24"/>
              </w:rPr>
              <w:t>Manifestação do Delegado R</w:t>
            </w:r>
            <w:r w:rsidR="00A7701C" w:rsidRPr="00085908">
              <w:rPr>
                <w:rFonts w:ascii="Arial" w:hAnsi="Arial" w:cs="Arial"/>
                <w:sz w:val="24"/>
                <w:szCs w:val="24"/>
              </w:rPr>
              <w:t>egional</w:t>
            </w:r>
          </w:p>
        </w:tc>
      </w:tr>
      <w:tr w:rsidR="00A7701C" w:rsidRPr="00085908" w:rsidTr="00300A28">
        <w:tc>
          <w:tcPr>
            <w:tcW w:w="959" w:type="dxa"/>
          </w:tcPr>
          <w:p w:rsidR="00A7701C" w:rsidRPr="00085908" w:rsidRDefault="00A7701C" w:rsidP="00BC53CC">
            <w:pPr>
              <w:pStyle w:val="SemEspaamento"/>
              <w:jc w:val="both"/>
              <w:rPr>
                <w:rFonts w:ascii="Arial" w:hAnsi="Arial" w:cs="Arial"/>
                <w:sz w:val="24"/>
                <w:szCs w:val="24"/>
              </w:rPr>
            </w:pPr>
          </w:p>
        </w:tc>
        <w:tc>
          <w:tcPr>
            <w:tcW w:w="7654" w:type="dxa"/>
          </w:tcPr>
          <w:p w:rsidR="00A7701C" w:rsidRPr="00085908" w:rsidRDefault="00A7701C" w:rsidP="00BC53CC">
            <w:pPr>
              <w:pStyle w:val="SemEspaamento"/>
              <w:jc w:val="both"/>
              <w:rPr>
                <w:rFonts w:ascii="Arial" w:hAnsi="Arial" w:cs="Arial"/>
                <w:sz w:val="24"/>
                <w:szCs w:val="24"/>
              </w:rPr>
            </w:pPr>
            <w:r w:rsidRPr="00085908">
              <w:rPr>
                <w:rFonts w:ascii="Arial" w:hAnsi="Arial" w:cs="Arial"/>
                <w:sz w:val="24"/>
                <w:szCs w:val="24"/>
              </w:rPr>
              <w:t>De acordo</w:t>
            </w:r>
          </w:p>
        </w:tc>
      </w:tr>
      <w:tr w:rsidR="00A7701C" w:rsidRPr="00085908" w:rsidTr="00300A28">
        <w:tc>
          <w:tcPr>
            <w:tcW w:w="959" w:type="dxa"/>
          </w:tcPr>
          <w:p w:rsidR="00A7701C" w:rsidRPr="00085908" w:rsidRDefault="00A7701C" w:rsidP="00BC53CC">
            <w:pPr>
              <w:pStyle w:val="SemEspaamento"/>
              <w:jc w:val="both"/>
              <w:rPr>
                <w:rFonts w:ascii="Arial" w:hAnsi="Arial" w:cs="Arial"/>
                <w:sz w:val="24"/>
                <w:szCs w:val="24"/>
              </w:rPr>
            </w:pPr>
          </w:p>
        </w:tc>
        <w:tc>
          <w:tcPr>
            <w:tcW w:w="7654" w:type="dxa"/>
          </w:tcPr>
          <w:p w:rsidR="00A7701C" w:rsidRPr="00085908" w:rsidRDefault="00A7701C" w:rsidP="00BC53CC">
            <w:pPr>
              <w:pStyle w:val="SemEspaamento"/>
              <w:jc w:val="both"/>
              <w:rPr>
                <w:rFonts w:ascii="Arial" w:hAnsi="Arial" w:cs="Arial"/>
                <w:sz w:val="24"/>
                <w:szCs w:val="24"/>
              </w:rPr>
            </w:pPr>
            <w:r w:rsidRPr="00085908">
              <w:rPr>
                <w:rFonts w:ascii="Arial" w:hAnsi="Arial" w:cs="Arial"/>
                <w:sz w:val="24"/>
                <w:szCs w:val="24"/>
              </w:rPr>
              <w:t>Não de acordo</w:t>
            </w:r>
          </w:p>
        </w:tc>
      </w:tr>
      <w:tr w:rsidR="00A7701C" w:rsidRPr="00085908" w:rsidTr="00300A28">
        <w:tc>
          <w:tcPr>
            <w:tcW w:w="959" w:type="dxa"/>
          </w:tcPr>
          <w:p w:rsidR="00A7701C" w:rsidRPr="00085908" w:rsidRDefault="00A7701C" w:rsidP="00BC53CC">
            <w:pPr>
              <w:pStyle w:val="SemEspaamento"/>
              <w:jc w:val="both"/>
              <w:rPr>
                <w:rFonts w:ascii="Arial" w:hAnsi="Arial" w:cs="Arial"/>
                <w:sz w:val="24"/>
                <w:szCs w:val="24"/>
              </w:rPr>
            </w:pPr>
            <w:r w:rsidRPr="00085908">
              <w:rPr>
                <w:rFonts w:ascii="Arial" w:hAnsi="Arial" w:cs="Arial"/>
                <w:sz w:val="24"/>
                <w:szCs w:val="24"/>
              </w:rPr>
              <w:t>Data</w:t>
            </w:r>
          </w:p>
        </w:tc>
        <w:tc>
          <w:tcPr>
            <w:tcW w:w="7654" w:type="dxa"/>
          </w:tcPr>
          <w:p w:rsidR="00A7701C" w:rsidRPr="00085908" w:rsidRDefault="00A7701C" w:rsidP="00BC53CC">
            <w:pPr>
              <w:pStyle w:val="SemEspaamento"/>
              <w:jc w:val="both"/>
              <w:rPr>
                <w:rFonts w:ascii="Arial" w:hAnsi="Arial" w:cs="Arial"/>
                <w:sz w:val="24"/>
                <w:szCs w:val="24"/>
              </w:rPr>
            </w:pPr>
            <w:r w:rsidRPr="00085908">
              <w:rPr>
                <w:rFonts w:ascii="Arial" w:hAnsi="Arial" w:cs="Arial"/>
                <w:sz w:val="24"/>
                <w:szCs w:val="24"/>
              </w:rPr>
              <w:t>Assinatura/matricula</w:t>
            </w:r>
          </w:p>
        </w:tc>
      </w:tr>
      <w:tr w:rsidR="00A7701C" w:rsidRPr="00085908" w:rsidTr="00300A28">
        <w:tc>
          <w:tcPr>
            <w:tcW w:w="959" w:type="dxa"/>
          </w:tcPr>
          <w:p w:rsidR="00A7701C" w:rsidRPr="00085908" w:rsidRDefault="00A7701C" w:rsidP="00BC53CC">
            <w:pPr>
              <w:pStyle w:val="SemEspaamento"/>
              <w:jc w:val="both"/>
              <w:rPr>
                <w:rFonts w:ascii="Arial" w:hAnsi="Arial" w:cs="Arial"/>
                <w:sz w:val="24"/>
                <w:szCs w:val="24"/>
              </w:rPr>
            </w:pPr>
          </w:p>
        </w:tc>
        <w:tc>
          <w:tcPr>
            <w:tcW w:w="7654" w:type="dxa"/>
          </w:tcPr>
          <w:p w:rsidR="00A7701C" w:rsidRPr="00085908" w:rsidRDefault="00A7701C" w:rsidP="00BC53CC">
            <w:pPr>
              <w:pStyle w:val="SemEspaamento"/>
              <w:jc w:val="both"/>
              <w:rPr>
                <w:rFonts w:ascii="Arial" w:hAnsi="Arial" w:cs="Arial"/>
                <w:sz w:val="24"/>
                <w:szCs w:val="24"/>
              </w:rPr>
            </w:pPr>
          </w:p>
        </w:tc>
      </w:tr>
    </w:tbl>
    <w:p w:rsidR="001A64CD" w:rsidRPr="00085908" w:rsidRDefault="001A64CD" w:rsidP="00300A28">
      <w:pPr>
        <w:pStyle w:val="SemEspaamento"/>
        <w:jc w:val="both"/>
        <w:rPr>
          <w:rFonts w:ascii="Arial" w:hAnsi="Arial" w:cs="Arial"/>
          <w:sz w:val="24"/>
          <w:szCs w:val="24"/>
        </w:rPr>
      </w:pPr>
    </w:p>
    <w:sectPr w:rsidR="001A64CD" w:rsidRPr="00085908" w:rsidSect="00DF1CEF">
      <w:headerReference w:type="default" r:id="rId8"/>
      <w:footerReference w:type="default" r:id="rId9"/>
      <w:pgSz w:w="11906" w:h="16838"/>
      <w:pgMar w:top="1985" w:right="170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25" w:rsidRDefault="00AC7525">
      <w:pPr>
        <w:spacing w:after="0" w:line="240" w:lineRule="auto"/>
      </w:pPr>
      <w:r>
        <w:separator/>
      </w:r>
    </w:p>
  </w:endnote>
  <w:endnote w:type="continuationSeparator" w:id="0">
    <w:p w:rsidR="00AC7525" w:rsidRDefault="00AC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CD" w:rsidRPr="00D64EB9" w:rsidRDefault="001A64CD" w:rsidP="001A64CD">
    <w:pPr>
      <w:pStyle w:val="Rodap"/>
      <w:jc w:val="center"/>
      <w:rPr>
        <w:sz w:val="16"/>
        <w:szCs w:val="16"/>
      </w:rPr>
    </w:pPr>
    <w:r w:rsidRPr="00D64EB9">
      <w:rPr>
        <w:sz w:val="16"/>
        <w:szCs w:val="16"/>
      </w:rPr>
      <w:t xml:space="preserve">Praça dos Girassóis, Palmas - Tocantins – CEP: 77001-908   </w:t>
    </w:r>
    <w:proofErr w:type="spellStart"/>
    <w:r w:rsidRPr="00D64EB9">
      <w:rPr>
        <w:sz w:val="16"/>
        <w:szCs w:val="16"/>
      </w:rPr>
      <w:t>Tel</w:t>
    </w:r>
    <w:proofErr w:type="spellEnd"/>
    <w:r w:rsidRPr="00D64EB9">
      <w:rPr>
        <w:sz w:val="16"/>
        <w:szCs w:val="16"/>
      </w:rPr>
      <w:t xml:space="preserve">: +55 63 3218 1369 - </w:t>
    </w:r>
    <w:proofErr w:type="gramStart"/>
    <w:r w:rsidRPr="00D64EB9">
      <w:rPr>
        <w:sz w:val="16"/>
        <w:szCs w:val="16"/>
      </w:rPr>
      <w:t>gface@sefaz.to.gov.br</w:t>
    </w:r>
    <w:proofErr w:type="gramEnd"/>
  </w:p>
  <w:p w:rsidR="001A64CD" w:rsidRPr="00D64EB9" w:rsidRDefault="001A64CD" w:rsidP="001A64CD">
    <w:pPr>
      <w:pStyle w:val="Rodap"/>
      <w:jc w:val="center"/>
      <w:rPr>
        <w:sz w:val="16"/>
        <w:szCs w:val="16"/>
      </w:rPr>
    </w:pPr>
    <w:r w:rsidRPr="00D64EB9">
      <w:rPr>
        <w:sz w:val="16"/>
        <w:szCs w:val="16"/>
      </w:rPr>
      <w:t>www.sefaz.to.gov.br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25" w:rsidRDefault="00AC7525">
      <w:pPr>
        <w:spacing w:after="0" w:line="240" w:lineRule="auto"/>
      </w:pPr>
      <w:r>
        <w:separator/>
      </w:r>
    </w:p>
  </w:footnote>
  <w:footnote w:type="continuationSeparator" w:id="0">
    <w:p w:rsidR="00AC7525" w:rsidRDefault="00AC7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CD" w:rsidRDefault="00085908" w:rsidP="001A64CD">
    <w:pPr>
      <w:pStyle w:val="Cabealho"/>
      <w:jc w:val="center"/>
    </w:pPr>
    <w:r>
      <w:rPr>
        <w:noProof/>
        <w:lang w:eastAsia="pt-BR"/>
      </w:rPr>
      <w:drawing>
        <wp:anchor distT="0" distB="0" distL="114300" distR="114300" simplePos="0" relativeHeight="251661312" behindDoc="1" locked="0" layoutInCell="1" allowOverlap="1" wp14:anchorId="199F1F72" wp14:editId="088622E6">
          <wp:simplePos x="0" y="0"/>
          <wp:positionH relativeFrom="page">
            <wp:posOffset>-165100</wp:posOffset>
          </wp:positionH>
          <wp:positionV relativeFrom="page">
            <wp:posOffset>263525</wp:posOffset>
          </wp:positionV>
          <wp:extent cx="7513035" cy="1017767"/>
          <wp:effectExtent l="0" t="0" r="0" b="0"/>
          <wp:wrapNone/>
          <wp:docPr id="15"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3026" cy="1017766"/>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DD"/>
    <w:multiLevelType w:val="hybridMultilevel"/>
    <w:tmpl w:val="A4304A94"/>
    <w:lvl w:ilvl="0" w:tplc="0416000F">
      <w:start w:val="1"/>
      <w:numFmt w:val="decimal"/>
      <w:lvlText w:val="%1."/>
      <w:lvlJc w:val="left"/>
      <w:pPr>
        <w:ind w:left="360" w:hanging="360"/>
      </w:pPr>
      <w:rPr>
        <w:rFonts w:hint="default"/>
        <w:b/>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BF0342C"/>
    <w:multiLevelType w:val="multilevel"/>
    <w:tmpl w:val="3EA24652"/>
    <w:lvl w:ilvl="0">
      <w:start w:val="1"/>
      <w:numFmt w:val="decimal"/>
      <w:lvlText w:val="%1."/>
      <w:lvlJc w:val="left"/>
      <w:pPr>
        <w:ind w:left="1571" w:hanging="360"/>
      </w:pPr>
    </w:lvl>
    <w:lvl w:ilvl="1">
      <w:start w:val="2"/>
      <w:numFmt w:val="decimal"/>
      <w:isLgl/>
      <w:lvlText w:val="%1.%2"/>
      <w:lvlJc w:val="left"/>
      <w:pPr>
        <w:ind w:left="1616" w:hanging="405"/>
      </w:pPr>
      <w:rPr>
        <w:rFonts w:hint="default"/>
        <w:b/>
      </w:rPr>
    </w:lvl>
    <w:lvl w:ilvl="2">
      <w:start w:val="1"/>
      <w:numFmt w:val="decimal"/>
      <w:isLgl/>
      <w:lvlText w:val="%1.%2.%3"/>
      <w:lvlJc w:val="left"/>
      <w:pPr>
        <w:ind w:left="1931" w:hanging="720"/>
      </w:pPr>
      <w:rPr>
        <w:rFonts w:hint="default"/>
        <w:b w:val="0"/>
      </w:rPr>
    </w:lvl>
    <w:lvl w:ilvl="3">
      <w:start w:val="1"/>
      <w:numFmt w:val="decimal"/>
      <w:isLgl/>
      <w:lvlText w:val="%1.%2.%3.%4"/>
      <w:lvlJc w:val="left"/>
      <w:pPr>
        <w:ind w:left="2291" w:hanging="1080"/>
      </w:pPr>
      <w:rPr>
        <w:rFonts w:hint="default"/>
        <w:b w:val="0"/>
      </w:rPr>
    </w:lvl>
    <w:lvl w:ilvl="4">
      <w:start w:val="1"/>
      <w:numFmt w:val="decimal"/>
      <w:isLgl/>
      <w:lvlText w:val="%1.%2.%3.%4.%5"/>
      <w:lvlJc w:val="left"/>
      <w:pPr>
        <w:ind w:left="2291" w:hanging="1080"/>
      </w:pPr>
      <w:rPr>
        <w:rFonts w:hint="default"/>
        <w:b w:val="0"/>
      </w:rPr>
    </w:lvl>
    <w:lvl w:ilvl="5">
      <w:start w:val="1"/>
      <w:numFmt w:val="decimal"/>
      <w:isLgl/>
      <w:lvlText w:val="%1.%2.%3.%4.%5.%6"/>
      <w:lvlJc w:val="left"/>
      <w:pPr>
        <w:ind w:left="2651" w:hanging="1440"/>
      </w:pPr>
      <w:rPr>
        <w:rFonts w:hint="default"/>
        <w:b w:val="0"/>
      </w:rPr>
    </w:lvl>
    <w:lvl w:ilvl="6">
      <w:start w:val="1"/>
      <w:numFmt w:val="decimal"/>
      <w:isLgl/>
      <w:lvlText w:val="%1.%2.%3.%4.%5.%6.%7"/>
      <w:lvlJc w:val="left"/>
      <w:pPr>
        <w:ind w:left="2651" w:hanging="1440"/>
      </w:pPr>
      <w:rPr>
        <w:rFonts w:hint="default"/>
        <w:b w:val="0"/>
      </w:rPr>
    </w:lvl>
    <w:lvl w:ilvl="7">
      <w:start w:val="1"/>
      <w:numFmt w:val="decimal"/>
      <w:isLgl/>
      <w:lvlText w:val="%1.%2.%3.%4.%5.%6.%7.%8"/>
      <w:lvlJc w:val="left"/>
      <w:pPr>
        <w:ind w:left="3011" w:hanging="1800"/>
      </w:pPr>
      <w:rPr>
        <w:rFonts w:hint="default"/>
        <w:b w:val="0"/>
      </w:rPr>
    </w:lvl>
    <w:lvl w:ilvl="8">
      <w:start w:val="1"/>
      <w:numFmt w:val="decimal"/>
      <w:isLgl/>
      <w:lvlText w:val="%1.%2.%3.%4.%5.%6.%7.%8.%9"/>
      <w:lvlJc w:val="left"/>
      <w:pPr>
        <w:ind w:left="3011" w:hanging="1800"/>
      </w:pPr>
      <w:rPr>
        <w:rFonts w:hint="default"/>
        <w:b w:val="0"/>
      </w:rPr>
    </w:lvl>
  </w:abstractNum>
  <w:abstractNum w:abstractNumId="2">
    <w:nsid w:val="11F2345E"/>
    <w:multiLevelType w:val="multilevel"/>
    <w:tmpl w:val="77EE719A"/>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CA062C5"/>
    <w:multiLevelType w:val="multilevel"/>
    <w:tmpl w:val="59405700"/>
    <w:lvl w:ilvl="0">
      <w:start w:val="3"/>
      <w:numFmt w:val="decimal"/>
      <w:lvlText w:val="%1"/>
      <w:lvlJc w:val="left"/>
      <w:pPr>
        <w:ind w:left="360" w:hanging="360"/>
      </w:pPr>
      <w:rPr>
        <w:rFonts w:hint="default"/>
      </w:rPr>
    </w:lvl>
    <w:lvl w:ilvl="1">
      <w:start w:val="1"/>
      <w:numFmt w:val="decimal"/>
      <w:lvlText w:val="%1.%2"/>
      <w:lvlJc w:val="left"/>
      <w:pPr>
        <w:ind w:left="1976" w:hanging="360"/>
      </w:pPr>
      <w:rPr>
        <w:rFonts w:hint="default"/>
        <w:b/>
      </w:rPr>
    </w:lvl>
    <w:lvl w:ilvl="2">
      <w:start w:val="1"/>
      <w:numFmt w:val="decimal"/>
      <w:lvlText w:val="%1.%2.%3"/>
      <w:lvlJc w:val="left"/>
      <w:pPr>
        <w:ind w:left="3952" w:hanging="720"/>
      </w:pPr>
      <w:rPr>
        <w:rFonts w:hint="default"/>
      </w:rPr>
    </w:lvl>
    <w:lvl w:ilvl="3">
      <w:start w:val="1"/>
      <w:numFmt w:val="decimal"/>
      <w:lvlText w:val="%1.%2.%3.%4"/>
      <w:lvlJc w:val="left"/>
      <w:pPr>
        <w:ind w:left="5928" w:hanging="1080"/>
      </w:pPr>
      <w:rPr>
        <w:rFonts w:hint="default"/>
      </w:rPr>
    </w:lvl>
    <w:lvl w:ilvl="4">
      <w:start w:val="1"/>
      <w:numFmt w:val="decimal"/>
      <w:lvlText w:val="%1.%2.%3.%4.%5"/>
      <w:lvlJc w:val="left"/>
      <w:pPr>
        <w:ind w:left="7544" w:hanging="1080"/>
      </w:pPr>
      <w:rPr>
        <w:rFonts w:hint="default"/>
      </w:rPr>
    </w:lvl>
    <w:lvl w:ilvl="5">
      <w:start w:val="1"/>
      <w:numFmt w:val="decimal"/>
      <w:lvlText w:val="%1.%2.%3.%4.%5.%6"/>
      <w:lvlJc w:val="left"/>
      <w:pPr>
        <w:ind w:left="9520" w:hanging="1440"/>
      </w:pPr>
      <w:rPr>
        <w:rFonts w:hint="default"/>
      </w:rPr>
    </w:lvl>
    <w:lvl w:ilvl="6">
      <w:start w:val="1"/>
      <w:numFmt w:val="decimal"/>
      <w:lvlText w:val="%1.%2.%3.%4.%5.%6.%7"/>
      <w:lvlJc w:val="left"/>
      <w:pPr>
        <w:ind w:left="11136" w:hanging="1440"/>
      </w:pPr>
      <w:rPr>
        <w:rFonts w:hint="default"/>
      </w:rPr>
    </w:lvl>
    <w:lvl w:ilvl="7">
      <w:start w:val="1"/>
      <w:numFmt w:val="decimal"/>
      <w:lvlText w:val="%1.%2.%3.%4.%5.%6.%7.%8"/>
      <w:lvlJc w:val="left"/>
      <w:pPr>
        <w:ind w:left="13112" w:hanging="1800"/>
      </w:pPr>
      <w:rPr>
        <w:rFonts w:hint="default"/>
      </w:rPr>
    </w:lvl>
    <w:lvl w:ilvl="8">
      <w:start w:val="1"/>
      <w:numFmt w:val="decimal"/>
      <w:lvlText w:val="%1.%2.%3.%4.%5.%6.%7.%8.%9"/>
      <w:lvlJc w:val="left"/>
      <w:pPr>
        <w:ind w:left="14728" w:hanging="1800"/>
      </w:pPr>
      <w:rPr>
        <w:rFonts w:hint="default"/>
      </w:rPr>
    </w:lvl>
  </w:abstractNum>
  <w:abstractNum w:abstractNumId="4">
    <w:nsid w:val="1FBA5221"/>
    <w:multiLevelType w:val="hybridMultilevel"/>
    <w:tmpl w:val="5F8CF6D2"/>
    <w:lvl w:ilvl="0" w:tplc="745C501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2C160DC"/>
    <w:multiLevelType w:val="multilevel"/>
    <w:tmpl w:val="3EA24652"/>
    <w:lvl w:ilvl="0">
      <w:start w:val="1"/>
      <w:numFmt w:val="decimal"/>
      <w:lvlText w:val="%1."/>
      <w:lvlJc w:val="left"/>
      <w:pPr>
        <w:ind w:left="1571" w:hanging="360"/>
      </w:pPr>
    </w:lvl>
    <w:lvl w:ilvl="1">
      <w:start w:val="2"/>
      <w:numFmt w:val="decimal"/>
      <w:isLgl/>
      <w:lvlText w:val="%1.%2"/>
      <w:lvlJc w:val="left"/>
      <w:pPr>
        <w:ind w:left="1616" w:hanging="405"/>
      </w:pPr>
      <w:rPr>
        <w:rFonts w:hint="default"/>
        <w:b/>
      </w:rPr>
    </w:lvl>
    <w:lvl w:ilvl="2">
      <w:start w:val="1"/>
      <w:numFmt w:val="decimal"/>
      <w:isLgl/>
      <w:lvlText w:val="%1.%2.%3"/>
      <w:lvlJc w:val="left"/>
      <w:pPr>
        <w:ind w:left="1931" w:hanging="720"/>
      </w:pPr>
      <w:rPr>
        <w:rFonts w:hint="default"/>
        <w:b w:val="0"/>
      </w:rPr>
    </w:lvl>
    <w:lvl w:ilvl="3">
      <w:start w:val="1"/>
      <w:numFmt w:val="decimal"/>
      <w:isLgl/>
      <w:lvlText w:val="%1.%2.%3.%4"/>
      <w:lvlJc w:val="left"/>
      <w:pPr>
        <w:ind w:left="2291" w:hanging="1080"/>
      </w:pPr>
      <w:rPr>
        <w:rFonts w:hint="default"/>
        <w:b w:val="0"/>
      </w:rPr>
    </w:lvl>
    <w:lvl w:ilvl="4">
      <w:start w:val="1"/>
      <w:numFmt w:val="decimal"/>
      <w:isLgl/>
      <w:lvlText w:val="%1.%2.%3.%4.%5"/>
      <w:lvlJc w:val="left"/>
      <w:pPr>
        <w:ind w:left="2291" w:hanging="1080"/>
      </w:pPr>
      <w:rPr>
        <w:rFonts w:hint="default"/>
        <w:b w:val="0"/>
      </w:rPr>
    </w:lvl>
    <w:lvl w:ilvl="5">
      <w:start w:val="1"/>
      <w:numFmt w:val="decimal"/>
      <w:isLgl/>
      <w:lvlText w:val="%1.%2.%3.%4.%5.%6"/>
      <w:lvlJc w:val="left"/>
      <w:pPr>
        <w:ind w:left="2651" w:hanging="1440"/>
      </w:pPr>
      <w:rPr>
        <w:rFonts w:hint="default"/>
        <w:b w:val="0"/>
      </w:rPr>
    </w:lvl>
    <w:lvl w:ilvl="6">
      <w:start w:val="1"/>
      <w:numFmt w:val="decimal"/>
      <w:isLgl/>
      <w:lvlText w:val="%1.%2.%3.%4.%5.%6.%7"/>
      <w:lvlJc w:val="left"/>
      <w:pPr>
        <w:ind w:left="2651" w:hanging="1440"/>
      </w:pPr>
      <w:rPr>
        <w:rFonts w:hint="default"/>
        <w:b w:val="0"/>
      </w:rPr>
    </w:lvl>
    <w:lvl w:ilvl="7">
      <w:start w:val="1"/>
      <w:numFmt w:val="decimal"/>
      <w:isLgl/>
      <w:lvlText w:val="%1.%2.%3.%4.%5.%6.%7.%8"/>
      <w:lvlJc w:val="left"/>
      <w:pPr>
        <w:ind w:left="3011" w:hanging="1800"/>
      </w:pPr>
      <w:rPr>
        <w:rFonts w:hint="default"/>
        <w:b w:val="0"/>
      </w:rPr>
    </w:lvl>
    <w:lvl w:ilvl="8">
      <w:start w:val="1"/>
      <w:numFmt w:val="decimal"/>
      <w:isLgl/>
      <w:lvlText w:val="%1.%2.%3.%4.%5.%6.%7.%8.%9"/>
      <w:lvlJc w:val="left"/>
      <w:pPr>
        <w:ind w:left="3011" w:hanging="1800"/>
      </w:pPr>
      <w:rPr>
        <w:rFonts w:hint="default"/>
        <w:b w:val="0"/>
      </w:rPr>
    </w:lvl>
  </w:abstractNum>
  <w:abstractNum w:abstractNumId="6">
    <w:nsid w:val="425D247B"/>
    <w:multiLevelType w:val="hybridMultilevel"/>
    <w:tmpl w:val="39828878"/>
    <w:lvl w:ilvl="0" w:tplc="C4A6ADE8">
      <w:start w:val="1"/>
      <w:numFmt w:val="lowerLetter"/>
      <w:lvlText w:val="%1)"/>
      <w:lvlJc w:val="left"/>
      <w:pPr>
        <w:ind w:left="1080" w:hanging="360"/>
      </w:pPr>
      <w:rPr>
        <w:rFonts w:ascii="Arial" w:eastAsiaTheme="minorHAnsi"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47FC626A"/>
    <w:multiLevelType w:val="hybridMultilevel"/>
    <w:tmpl w:val="75E2FB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ADD1A93"/>
    <w:multiLevelType w:val="hybridMultilevel"/>
    <w:tmpl w:val="86828A22"/>
    <w:lvl w:ilvl="0" w:tplc="D57C949C">
      <w:start w:val="1"/>
      <w:numFmt w:val="upperRoman"/>
      <w:lvlText w:val="%1."/>
      <w:lvlJc w:val="left"/>
      <w:pPr>
        <w:ind w:left="1800" w:hanging="72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659601B3"/>
    <w:multiLevelType w:val="multilevel"/>
    <w:tmpl w:val="E0C0AF36"/>
    <w:lvl w:ilvl="0">
      <w:start w:val="3"/>
      <w:numFmt w:val="decimal"/>
      <w:lvlText w:val="%1"/>
      <w:lvlJc w:val="left"/>
      <w:pPr>
        <w:ind w:left="360" w:hanging="360"/>
      </w:pPr>
      <w:rPr>
        <w:rFonts w:hint="default"/>
      </w:rPr>
    </w:lvl>
    <w:lvl w:ilvl="1">
      <w:start w:val="1"/>
      <w:numFmt w:val="decimal"/>
      <w:lvlText w:val="%1.%2"/>
      <w:lvlJc w:val="left"/>
      <w:pPr>
        <w:ind w:left="1976" w:hanging="360"/>
      </w:pPr>
      <w:rPr>
        <w:rFonts w:hint="default"/>
      </w:rPr>
    </w:lvl>
    <w:lvl w:ilvl="2">
      <w:start w:val="1"/>
      <w:numFmt w:val="decimal"/>
      <w:lvlText w:val="%1.%2.%3"/>
      <w:lvlJc w:val="left"/>
      <w:pPr>
        <w:ind w:left="3952" w:hanging="720"/>
      </w:pPr>
      <w:rPr>
        <w:rFonts w:hint="default"/>
      </w:rPr>
    </w:lvl>
    <w:lvl w:ilvl="3">
      <w:start w:val="1"/>
      <w:numFmt w:val="decimal"/>
      <w:lvlText w:val="%1.%2.%3.%4"/>
      <w:lvlJc w:val="left"/>
      <w:pPr>
        <w:ind w:left="5928" w:hanging="1080"/>
      </w:pPr>
      <w:rPr>
        <w:rFonts w:hint="default"/>
      </w:rPr>
    </w:lvl>
    <w:lvl w:ilvl="4">
      <w:start w:val="1"/>
      <w:numFmt w:val="decimal"/>
      <w:lvlText w:val="%1.%2.%3.%4.%5"/>
      <w:lvlJc w:val="left"/>
      <w:pPr>
        <w:ind w:left="7544" w:hanging="1080"/>
      </w:pPr>
      <w:rPr>
        <w:rFonts w:hint="default"/>
      </w:rPr>
    </w:lvl>
    <w:lvl w:ilvl="5">
      <w:start w:val="1"/>
      <w:numFmt w:val="decimal"/>
      <w:lvlText w:val="%1.%2.%3.%4.%5.%6"/>
      <w:lvlJc w:val="left"/>
      <w:pPr>
        <w:ind w:left="9520" w:hanging="1440"/>
      </w:pPr>
      <w:rPr>
        <w:rFonts w:hint="default"/>
      </w:rPr>
    </w:lvl>
    <w:lvl w:ilvl="6">
      <w:start w:val="1"/>
      <w:numFmt w:val="decimal"/>
      <w:lvlText w:val="%1.%2.%3.%4.%5.%6.%7"/>
      <w:lvlJc w:val="left"/>
      <w:pPr>
        <w:ind w:left="11136" w:hanging="1440"/>
      </w:pPr>
      <w:rPr>
        <w:rFonts w:hint="default"/>
      </w:rPr>
    </w:lvl>
    <w:lvl w:ilvl="7">
      <w:start w:val="1"/>
      <w:numFmt w:val="decimal"/>
      <w:lvlText w:val="%1.%2.%3.%4.%5.%6.%7.%8"/>
      <w:lvlJc w:val="left"/>
      <w:pPr>
        <w:ind w:left="13112" w:hanging="1800"/>
      </w:pPr>
      <w:rPr>
        <w:rFonts w:hint="default"/>
      </w:rPr>
    </w:lvl>
    <w:lvl w:ilvl="8">
      <w:start w:val="1"/>
      <w:numFmt w:val="decimal"/>
      <w:lvlText w:val="%1.%2.%3.%4.%5.%6.%7.%8.%9"/>
      <w:lvlJc w:val="left"/>
      <w:pPr>
        <w:ind w:left="14728" w:hanging="1800"/>
      </w:pPr>
      <w:rPr>
        <w:rFonts w:hint="default"/>
      </w:rPr>
    </w:lvl>
  </w:abstractNum>
  <w:num w:numId="1">
    <w:abstractNumId w:val="4"/>
  </w:num>
  <w:num w:numId="2">
    <w:abstractNumId w:val="2"/>
  </w:num>
  <w:num w:numId="3">
    <w:abstractNumId w:val="8"/>
  </w:num>
  <w:num w:numId="4">
    <w:abstractNumId w:val="0"/>
  </w:num>
  <w:num w:numId="5">
    <w:abstractNumId w:val="7"/>
  </w:num>
  <w:num w:numId="6">
    <w:abstractNumId w:val="6"/>
  </w:num>
  <w:num w:numId="7">
    <w:abstractNumId w:val="5"/>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73"/>
    <w:rsid w:val="00085908"/>
    <w:rsid w:val="00165259"/>
    <w:rsid w:val="00172E8A"/>
    <w:rsid w:val="001764E0"/>
    <w:rsid w:val="001A64CD"/>
    <w:rsid w:val="001E7AF1"/>
    <w:rsid w:val="002A43E8"/>
    <w:rsid w:val="002F0280"/>
    <w:rsid w:val="00300A28"/>
    <w:rsid w:val="00346307"/>
    <w:rsid w:val="003555B9"/>
    <w:rsid w:val="003A2585"/>
    <w:rsid w:val="004607DA"/>
    <w:rsid w:val="00474556"/>
    <w:rsid w:val="004A741B"/>
    <w:rsid w:val="004D2973"/>
    <w:rsid w:val="004D565A"/>
    <w:rsid w:val="00522D22"/>
    <w:rsid w:val="00585098"/>
    <w:rsid w:val="00596567"/>
    <w:rsid w:val="0059779E"/>
    <w:rsid w:val="007B6CDB"/>
    <w:rsid w:val="007E0842"/>
    <w:rsid w:val="0084026D"/>
    <w:rsid w:val="008D4BD9"/>
    <w:rsid w:val="009D1DB5"/>
    <w:rsid w:val="00A0584E"/>
    <w:rsid w:val="00A7701C"/>
    <w:rsid w:val="00AC7525"/>
    <w:rsid w:val="00B55AE6"/>
    <w:rsid w:val="00BC53CC"/>
    <w:rsid w:val="00BE0D24"/>
    <w:rsid w:val="00DE7FC1"/>
    <w:rsid w:val="00DF1CEF"/>
    <w:rsid w:val="00E95CB8"/>
    <w:rsid w:val="00EB66B7"/>
    <w:rsid w:val="00EC7032"/>
    <w:rsid w:val="00F50F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73"/>
  </w:style>
  <w:style w:type="paragraph" w:styleId="Ttulo2">
    <w:name w:val="heading 2"/>
    <w:basedOn w:val="Normal"/>
    <w:next w:val="Normal"/>
    <w:link w:val="Ttulo2Char"/>
    <w:uiPriority w:val="9"/>
    <w:unhideWhenUsed/>
    <w:qFormat/>
    <w:rsid w:val="004D29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D4B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D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D2973"/>
    <w:pPr>
      <w:spacing w:after="0" w:line="240" w:lineRule="auto"/>
    </w:pPr>
  </w:style>
  <w:style w:type="paragraph" w:styleId="Cabealho">
    <w:name w:val="header"/>
    <w:basedOn w:val="Normal"/>
    <w:link w:val="CabealhoChar"/>
    <w:uiPriority w:val="99"/>
    <w:unhideWhenUsed/>
    <w:rsid w:val="004D29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2973"/>
  </w:style>
  <w:style w:type="paragraph" w:styleId="Rodap">
    <w:name w:val="footer"/>
    <w:basedOn w:val="Normal"/>
    <w:link w:val="RodapChar"/>
    <w:uiPriority w:val="99"/>
    <w:unhideWhenUsed/>
    <w:rsid w:val="004D2973"/>
    <w:pPr>
      <w:tabs>
        <w:tab w:val="center" w:pos="4252"/>
        <w:tab w:val="right" w:pos="8504"/>
      </w:tabs>
      <w:spacing w:after="0" w:line="240" w:lineRule="auto"/>
    </w:pPr>
  </w:style>
  <w:style w:type="character" w:customStyle="1" w:styleId="RodapChar">
    <w:name w:val="Rodapé Char"/>
    <w:basedOn w:val="Fontepargpadro"/>
    <w:link w:val="Rodap"/>
    <w:uiPriority w:val="99"/>
    <w:rsid w:val="004D2973"/>
  </w:style>
  <w:style w:type="paragraph" w:styleId="Textodebalo">
    <w:name w:val="Balloon Text"/>
    <w:basedOn w:val="Normal"/>
    <w:link w:val="TextodebaloChar"/>
    <w:uiPriority w:val="99"/>
    <w:semiHidden/>
    <w:unhideWhenUsed/>
    <w:rsid w:val="004D29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2973"/>
    <w:rPr>
      <w:rFonts w:ascii="Tahoma" w:hAnsi="Tahoma" w:cs="Tahoma"/>
      <w:sz w:val="16"/>
      <w:szCs w:val="16"/>
    </w:rPr>
  </w:style>
  <w:style w:type="character" w:customStyle="1" w:styleId="Ttulo2Char">
    <w:name w:val="Título 2 Char"/>
    <w:basedOn w:val="Fontepargpadro"/>
    <w:link w:val="Ttulo2"/>
    <w:uiPriority w:val="9"/>
    <w:rsid w:val="004D2973"/>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4D2973"/>
    <w:pPr>
      <w:ind w:left="720"/>
      <w:contextualSpacing/>
    </w:pPr>
  </w:style>
  <w:style w:type="paragraph" w:customStyle="1" w:styleId="textoacordo">
    <w:name w:val="textoacordo"/>
    <w:rsid w:val="004D2973"/>
    <w:pPr>
      <w:spacing w:after="0" w:line="240" w:lineRule="auto"/>
      <w:ind w:firstLine="1170"/>
      <w:jc w:val="both"/>
    </w:pPr>
    <w:rPr>
      <w:rFonts w:ascii="Verdana" w:eastAsia="Times New Roman" w:hAnsi="Verdana" w:cs="Times New Roman"/>
      <w:sz w:val="20"/>
      <w:szCs w:val="20"/>
      <w:lang w:eastAsia="pt-BR"/>
    </w:rPr>
  </w:style>
  <w:style w:type="character" w:customStyle="1" w:styleId="Ttulo3Char">
    <w:name w:val="Título 3 Char"/>
    <w:basedOn w:val="Fontepargpadro"/>
    <w:link w:val="Ttulo3"/>
    <w:uiPriority w:val="9"/>
    <w:semiHidden/>
    <w:rsid w:val="008D4BD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73"/>
  </w:style>
  <w:style w:type="paragraph" w:styleId="Ttulo2">
    <w:name w:val="heading 2"/>
    <w:basedOn w:val="Normal"/>
    <w:next w:val="Normal"/>
    <w:link w:val="Ttulo2Char"/>
    <w:uiPriority w:val="9"/>
    <w:unhideWhenUsed/>
    <w:qFormat/>
    <w:rsid w:val="004D29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D4B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D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D2973"/>
    <w:pPr>
      <w:spacing w:after="0" w:line="240" w:lineRule="auto"/>
    </w:pPr>
  </w:style>
  <w:style w:type="paragraph" w:styleId="Cabealho">
    <w:name w:val="header"/>
    <w:basedOn w:val="Normal"/>
    <w:link w:val="CabealhoChar"/>
    <w:uiPriority w:val="99"/>
    <w:unhideWhenUsed/>
    <w:rsid w:val="004D29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2973"/>
  </w:style>
  <w:style w:type="paragraph" w:styleId="Rodap">
    <w:name w:val="footer"/>
    <w:basedOn w:val="Normal"/>
    <w:link w:val="RodapChar"/>
    <w:uiPriority w:val="99"/>
    <w:unhideWhenUsed/>
    <w:rsid w:val="004D2973"/>
    <w:pPr>
      <w:tabs>
        <w:tab w:val="center" w:pos="4252"/>
        <w:tab w:val="right" w:pos="8504"/>
      </w:tabs>
      <w:spacing w:after="0" w:line="240" w:lineRule="auto"/>
    </w:pPr>
  </w:style>
  <w:style w:type="character" w:customStyle="1" w:styleId="RodapChar">
    <w:name w:val="Rodapé Char"/>
    <w:basedOn w:val="Fontepargpadro"/>
    <w:link w:val="Rodap"/>
    <w:uiPriority w:val="99"/>
    <w:rsid w:val="004D2973"/>
  </w:style>
  <w:style w:type="paragraph" w:styleId="Textodebalo">
    <w:name w:val="Balloon Text"/>
    <w:basedOn w:val="Normal"/>
    <w:link w:val="TextodebaloChar"/>
    <w:uiPriority w:val="99"/>
    <w:semiHidden/>
    <w:unhideWhenUsed/>
    <w:rsid w:val="004D29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2973"/>
    <w:rPr>
      <w:rFonts w:ascii="Tahoma" w:hAnsi="Tahoma" w:cs="Tahoma"/>
      <w:sz w:val="16"/>
      <w:szCs w:val="16"/>
    </w:rPr>
  </w:style>
  <w:style w:type="character" w:customStyle="1" w:styleId="Ttulo2Char">
    <w:name w:val="Título 2 Char"/>
    <w:basedOn w:val="Fontepargpadro"/>
    <w:link w:val="Ttulo2"/>
    <w:uiPriority w:val="9"/>
    <w:rsid w:val="004D2973"/>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4D2973"/>
    <w:pPr>
      <w:ind w:left="720"/>
      <w:contextualSpacing/>
    </w:pPr>
  </w:style>
  <w:style w:type="paragraph" w:customStyle="1" w:styleId="textoacordo">
    <w:name w:val="textoacordo"/>
    <w:rsid w:val="004D2973"/>
    <w:pPr>
      <w:spacing w:after="0" w:line="240" w:lineRule="auto"/>
      <w:ind w:firstLine="1170"/>
      <w:jc w:val="both"/>
    </w:pPr>
    <w:rPr>
      <w:rFonts w:ascii="Verdana" w:eastAsia="Times New Roman" w:hAnsi="Verdana" w:cs="Times New Roman"/>
      <w:sz w:val="20"/>
      <w:szCs w:val="20"/>
      <w:lang w:eastAsia="pt-BR"/>
    </w:rPr>
  </w:style>
  <w:style w:type="character" w:customStyle="1" w:styleId="Ttulo3Char">
    <w:name w:val="Título 3 Char"/>
    <w:basedOn w:val="Fontepargpadro"/>
    <w:link w:val="Ttulo3"/>
    <w:uiPriority w:val="9"/>
    <w:semiHidden/>
    <w:rsid w:val="008D4BD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4243">
      <w:bodyDiv w:val="1"/>
      <w:marLeft w:val="0"/>
      <w:marRight w:val="0"/>
      <w:marTop w:val="0"/>
      <w:marBottom w:val="0"/>
      <w:divBdr>
        <w:top w:val="none" w:sz="0" w:space="0" w:color="auto"/>
        <w:left w:val="none" w:sz="0" w:space="0" w:color="auto"/>
        <w:bottom w:val="none" w:sz="0" w:space="0" w:color="auto"/>
        <w:right w:val="none" w:sz="0" w:space="0" w:color="auto"/>
      </w:divBdr>
    </w:div>
    <w:div w:id="505826214">
      <w:bodyDiv w:val="1"/>
      <w:marLeft w:val="0"/>
      <w:marRight w:val="0"/>
      <w:marTop w:val="0"/>
      <w:marBottom w:val="0"/>
      <w:divBdr>
        <w:top w:val="none" w:sz="0" w:space="0" w:color="auto"/>
        <w:left w:val="none" w:sz="0" w:space="0" w:color="auto"/>
        <w:bottom w:val="none" w:sz="0" w:space="0" w:color="auto"/>
        <w:right w:val="none" w:sz="0" w:space="0" w:color="auto"/>
      </w:divBdr>
    </w:div>
    <w:div w:id="12659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614</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BATISTA DE OLIVEIRA</dc:creator>
  <cp:lastModifiedBy>SERGIO PIRES DA SILVA</cp:lastModifiedBy>
  <cp:revision>6</cp:revision>
  <dcterms:created xsi:type="dcterms:W3CDTF">2018-03-23T17:42:00Z</dcterms:created>
  <dcterms:modified xsi:type="dcterms:W3CDTF">2018-04-10T15:07:00Z</dcterms:modified>
</cp:coreProperties>
</file>